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ED88" w14:textId="77777777" w:rsidR="00551AA6" w:rsidRPr="00783C6E" w:rsidRDefault="00551AA6" w:rsidP="00551AA6">
      <w:pPr>
        <w:spacing w:line="280" w:lineRule="atLeast"/>
        <w:jc w:val="both"/>
        <w:rPr>
          <w:rFonts w:ascii="Asap" w:hAnsi="Asap"/>
          <w:b/>
          <w:sz w:val="22"/>
          <w:szCs w:val="22"/>
        </w:rPr>
      </w:pPr>
      <w:r w:rsidRPr="00783C6E">
        <w:rPr>
          <w:rFonts w:ascii="Asap" w:hAnsi="Asap"/>
          <w:b/>
          <w:sz w:val="22"/>
          <w:szCs w:val="22"/>
        </w:rPr>
        <w:t>ENTRE:</w:t>
      </w:r>
    </w:p>
    <w:p w14:paraId="29CF60E9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b/>
          <w:bCs/>
          <w:sz w:val="22"/>
          <w:szCs w:val="22"/>
        </w:rPr>
      </w:pPr>
    </w:p>
    <w:p w14:paraId="13C590B5" w14:textId="4280132B" w:rsidR="00551AA6" w:rsidRPr="00783C6E" w:rsidRDefault="00551AA6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sz w:val="22"/>
          <w:szCs w:val="22"/>
        </w:rPr>
      </w:pPr>
      <w:r w:rsidRPr="00B74CB5">
        <w:rPr>
          <w:rFonts w:ascii="Asap" w:hAnsi="Asap"/>
          <w:sz w:val="22"/>
          <w:szCs w:val="22"/>
        </w:rPr>
        <w:t>PRIMEIRO</w:t>
      </w:r>
      <w:r w:rsidRPr="00783C6E">
        <w:rPr>
          <w:rFonts w:ascii="Asap" w:hAnsi="Asap"/>
          <w:b/>
          <w:sz w:val="22"/>
          <w:szCs w:val="22"/>
        </w:rPr>
        <w:t xml:space="preserve"> OUTORGANTE:</w:t>
      </w:r>
      <w:r w:rsidRPr="00783C6E">
        <w:rPr>
          <w:rFonts w:ascii="Asap" w:hAnsi="Asap"/>
          <w:sz w:val="22"/>
          <w:szCs w:val="22"/>
        </w:rPr>
        <w:t xml:space="preserve"> O IEP </w:t>
      </w:r>
      <w:r w:rsidR="00951FB2">
        <w:rPr>
          <w:rFonts w:ascii="Asap" w:hAnsi="Asap"/>
          <w:sz w:val="22"/>
          <w:szCs w:val="22"/>
        </w:rPr>
        <w:t>- Instituto</w:t>
      </w:r>
      <w:r w:rsidRPr="00783C6E">
        <w:rPr>
          <w:rFonts w:ascii="Asap" w:hAnsi="Asap"/>
          <w:sz w:val="22"/>
          <w:szCs w:val="22"/>
        </w:rPr>
        <w:t xml:space="preserve"> Electrotécnico Português, com sede na Rua de S. Gens 3717, 4460</w:t>
      </w:r>
      <w:r w:rsidR="00951FB2">
        <w:rPr>
          <w:rFonts w:ascii="Asap" w:hAnsi="Asap"/>
          <w:sz w:val="22"/>
          <w:szCs w:val="22"/>
        </w:rPr>
        <w:t xml:space="preserve"> </w:t>
      </w:r>
      <w:r w:rsidRPr="00783C6E">
        <w:rPr>
          <w:rFonts w:ascii="Asap" w:hAnsi="Asap"/>
          <w:sz w:val="22"/>
          <w:szCs w:val="22"/>
        </w:rPr>
        <w:t>-</w:t>
      </w:r>
      <w:r w:rsidR="00951FB2">
        <w:rPr>
          <w:rFonts w:ascii="Asap" w:hAnsi="Asap"/>
          <w:sz w:val="22"/>
          <w:szCs w:val="22"/>
        </w:rPr>
        <w:t xml:space="preserve"> 817 Custóias</w:t>
      </w:r>
      <w:r w:rsidR="001B1DF3">
        <w:rPr>
          <w:rFonts w:ascii="Asap" w:hAnsi="Asap"/>
          <w:sz w:val="22"/>
          <w:szCs w:val="22"/>
        </w:rPr>
        <w:t>, pessoa coletiva nº 501</w:t>
      </w:r>
      <w:r w:rsidRPr="00783C6E">
        <w:rPr>
          <w:rFonts w:ascii="Asap" w:hAnsi="Asap"/>
          <w:sz w:val="22"/>
          <w:szCs w:val="22"/>
        </w:rPr>
        <w:t xml:space="preserve">314415, representado pelo seu Diretor Geral, </w:t>
      </w:r>
      <w:r w:rsidR="001B1DF3">
        <w:rPr>
          <w:rFonts w:ascii="Asap" w:hAnsi="Asap"/>
          <w:sz w:val="22"/>
          <w:szCs w:val="22"/>
        </w:rPr>
        <w:t>Dr. Jorge Fernandes Serra</w:t>
      </w:r>
      <w:r w:rsidRPr="00783C6E">
        <w:rPr>
          <w:rFonts w:ascii="Asap" w:hAnsi="Asap"/>
          <w:sz w:val="22"/>
          <w:szCs w:val="22"/>
        </w:rPr>
        <w:t>, adiante designado por IEP</w:t>
      </w:r>
    </w:p>
    <w:p w14:paraId="1D4D1CDD" w14:textId="77777777" w:rsidR="00551AA6" w:rsidRPr="00783C6E" w:rsidRDefault="00551AA6" w:rsidP="00551AA6">
      <w:p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/>
          <w:sz w:val="22"/>
          <w:szCs w:val="22"/>
        </w:rPr>
      </w:pPr>
      <w:r w:rsidRPr="00783C6E">
        <w:rPr>
          <w:rFonts w:ascii="Asap" w:hAnsi="Asap"/>
          <w:b/>
          <w:sz w:val="22"/>
          <w:szCs w:val="22"/>
        </w:rPr>
        <w:t>E</w:t>
      </w:r>
    </w:p>
    <w:p w14:paraId="32590B19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sz w:val="22"/>
          <w:szCs w:val="22"/>
        </w:rPr>
      </w:pPr>
    </w:p>
    <w:p w14:paraId="1D0B9C7E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b/>
          <w:sz w:val="22"/>
          <w:szCs w:val="22"/>
        </w:rPr>
      </w:pPr>
      <w:r w:rsidRPr="00783C6E">
        <w:rPr>
          <w:rFonts w:ascii="Asap" w:hAnsi="Asap"/>
          <w:b/>
          <w:sz w:val="22"/>
          <w:szCs w:val="22"/>
        </w:rPr>
        <w:t>SEGUNDO OUTORGANTE:</w:t>
      </w:r>
    </w:p>
    <w:p w14:paraId="617F6284" w14:textId="59A04D4C" w:rsidR="00551AA6" w:rsidRPr="00783C6E" w:rsidRDefault="00146F31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sz w:val="22"/>
          <w:szCs w:val="22"/>
        </w:rPr>
      </w:pPr>
      <w:r>
        <w:rPr>
          <w:rFonts w:ascii="Asap" w:hAnsi="Asap"/>
          <w:sz w:val="22"/>
          <w:szCs w:val="22"/>
        </w:rPr>
        <w:t>XXXXX</w:t>
      </w:r>
      <w:r w:rsidR="001B1DF3">
        <w:rPr>
          <w:rFonts w:ascii="Asap" w:hAnsi="Asap"/>
          <w:sz w:val="22"/>
          <w:szCs w:val="22"/>
        </w:rPr>
        <w:t xml:space="preserve"> com sede n</w:t>
      </w:r>
      <w:r w:rsidR="00951FB2">
        <w:rPr>
          <w:rFonts w:ascii="Asap" w:hAnsi="Asap"/>
          <w:sz w:val="22"/>
          <w:szCs w:val="22"/>
        </w:rPr>
        <w:t xml:space="preserve">a </w:t>
      </w:r>
      <w:r>
        <w:rPr>
          <w:rFonts w:ascii="Asap" w:hAnsi="Asap"/>
          <w:sz w:val="22"/>
          <w:szCs w:val="22"/>
        </w:rPr>
        <w:t>XXXXXXXX</w:t>
      </w:r>
      <w:r w:rsidR="002D548D">
        <w:rPr>
          <w:rFonts w:ascii="Asap" w:hAnsi="Asap"/>
          <w:sz w:val="22"/>
          <w:szCs w:val="22"/>
        </w:rPr>
        <w:t xml:space="preserve">, </w:t>
      </w:r>
      <w:r>
        <w:rPr>
          <w:rFonts w:ascii="Asap" w:hAnsi="Asap"/>
          <w:sz w:val="22"/>
          <w:szCs w:val="22"/>
        </w:rPr>
        <w:t>XXXXXX</w:t>
      </w:r>
      <w:r w:rsidR="002D548D">
        <w:rPr>
          <w:rFonts w:ascii="Asap" w:hAnsi="Asap"/>
          <w:sz w:val="22"/>
          <w:szCs w:val="22"/>
        </w:rPr>
        <w:t xml:space="preserve">, </w:t>
      </w:r>
      <w:r>
        <w:rPr>
          <w:rFonts w:ascii="Asap" w:hAnsi="Asap"/>
          <w:sz w:val="22"/>
          <w:szCs w:val="22"/>
        </w:rPr>
        <w:t>xxxx</w:t>
      </w:r>
      <w:r w:rsidR="002D548D">
        <w:rPr>
          <w:rFonts w:ascii="Asap" w:hAnsi="Asap"/>
          <w:sz w:val="22"/>
          <w:szCs w:val="22"/>
        </w:rPr>
        <w:t>-</w:t>
      </w:r>
      <w:r>
        <w:rPr>
          <w:rFonts w:ascii="Asap" w:hAnsi="Asap"/>
          <w:sz w:val="22"/>
          <w:szCs w:val="22"/>
        </w:rPr>
        <w:t>xx</w:t>
      </w:r>
      <w:r w:rsidR="002D548D">
        <w:rPr>
          <w:rFonts w:ascii="Asap" w:hAnsi="Asap"/>
          <w:sz w:val="22"/>
          <w:szCs w:val="22"/>
        </w:rPr>
        <w:t xml:space="preserve"> </w:t>
      </w:r>
      <w:r>
        <w:rPr>
          <w:rFonts w:ascii="Asap" w:hAnsi="Asap"/>
          <w:sz w:val="22"/>
          <w:szCs w:val="22"/>
        </w:rPr>
        <w:t>xxxxxx</w:t>
      </w:r>
      <w:r w:rsidR="001B1DF3">
        <w:rPr>
          <w:rFonts w:ascii="Asap" w:hAnsi="Asap"/>
          <w:sz w:val="22"/>
          <w:szCs w:val="22"/>
        </w:rPr>
        <w:t xml:space="preserve">, pessoa coletiva nº </w:t>
      </w:r>
      <w:r>
        <w:rPr>
          <w:rFonts w:ascii="Asap" w:hAnsi="Asap"/>
          <w:sz w:val="22"/>
          <w:szCs w:val="22"/>
        </w:rPr>
        <w:t>xxxxxxxxxx</w:t>
      </w:r>
      <w:r w:rsidR="00A07F0F">
        <w:rPr>
          <w:rFonts w:ascii="Asap" w:hAnsi="Asap"/>
          <w:sz w:val="22"/>
          <w:szCs w:val="22"/>
        </w:rPr>
        <w:t xml:space="preserve">, representado pelo </w:t>
      </w:r>
      <w:r>
        <w:rPr>
          <w:rFonts w:ascii="Asap" w:hAnsi="Asap"/>
          <w:sz w:val="22"/>
          <w:szCs w:val="22"/>
        </w:rPr>
        <w:t>xxxxxxxxx.</w:t>
      </w:r>
    </w:p>
    <w:p w14:paraId="6EF34C80" w14:textId="77777777" w:rsidR="00551AA6" w:rsidRPr="00783C6E" w:rsidRDefault="00551AA6" w:rsidP="00551AA6">
      <w:p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É celebrado e reciprocamente aceite o presente contrato de prestação de serviços, o qual se regerá pela Lei e pelo disposto nas cláusulas seguintes:</w:t>
      </w:r>
    </w:p>
    <w:p w14:paraId="06CAAF95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sz w:val="22"/>
          <w:szCs w:val="22"/>
        </w:rPr>
      </w:pPr>
    </w:p>
    <w:p w14:paraId="28BE9BF5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CLÁUSULA 1ª</w:t>
      </w:r>
    </w:p>
    <w:p w14:paraId="3371BBA7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(OBJECTO)</w:t>
      </w:r>
    </w:p>
    <w:p w14:paraId="2D38D19B" w14:textId="466C2B1E" w:rsidR="00551AA6" w:rsidRPr="00783C6E" w:rsidRDefault="00551AA6" w:rsidP="00551AA6">
      <w:p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 xml:space="preserve">Reconhecimento pelo IEP de Entidades Formadoras e respetivos cursos de Formação Básica em Segurança, válido pelo período contratual, destinados a técnicos que executam ou pretendam executar trabalhos para a EDP ou para outras entidades que venham a aderir a este processo de Reconhecimento. </w:t>
      </w:r>
    </w:p>
    <w:p w14:paraId="77CDFC46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b/>
          <w:bCs/>
          <w:sz w:val="22"/>
          <w:szCs w:val="22"/>
        </w:rPr>
      </w:pPr>
    </w:p>
    <w:p w14:paraId="345408E2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CLÁUSULA 2ª</w:t>
      </w:r>
    </w:p>
    <w:p w14:paraId="16E59EE5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(OBRIGAÇÕES DO IEP)</w:t>
      </w:r>
    </w:p>
    <w:p w14:paraId="020D740A" w14:textId="77777777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Disponibilizar toda a informação relativa ao processo de Reconhecimento de entidades Formadoras no domínio da Formação Básica de Segurança, em particular o especificado nos documentos “Manual de Reconhecimento no domínio da Formação Básica em Segurança” e “Guia de</w:t>
      </w:r>
      <w:r w:rsidRPr="00783C6E">
        <w:rPr>
          <w:rFonts w:ascii="Asap" w:hAnsi="Asap"/>
          <w:b/>
          <w:bCs/>
          <w:sz w:val="22"/>
          <w:szCs w:val="22"/>
        </w:rPr>
        <w:t xml:space="preserve"> </w:t>
      </w:r>
      <w:r w:rsidRPr="00783C6E">
        <w:rPr>
          <w:rFonts w:ascii="Asap" w:hAnsi="Asap"/>
          <w:bCs/>
          <w:sz w:val="22"/>
          <w:szCs w:val="22"/>
        </w:rPr>
        <w:t>Apoio às Entidades Formadoras “.</w:t>
      </w:r>
    </w:p>
    <w:p w14:paraId="592943A0" w14:textId="77777777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Fornecer informação de eventuais alterações ao processo de Reconhecimento das entidades Formadoras.</w:t>
      </w:r>
    </w:p>
    <w:p w14:paraId="1F144079" w14:textId="77777777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Efectuar acções periódicas de acompanhamento, que constam de auditoria anual e/ou visita às instalações durante a realização de um curso.</w:t>
      </w:r>
    </w:p>
    <w:p w14:paraId="66FA2949" w14:textId="77777777" w:rsidR="00551AA6" w:rsidRPr="00783C6E" w:rsidRDefault="00551AA6" w:rsidP="00551AA6">
      <w:p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</w:p>
    <w:p w14:paraId="260ED2BA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CLÁUSULA 3ª</w:t>
      </w:r>
    </w:p>
    <w:p w14:paraId="21B6F10E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(OBRIGAÇÕES DA ENTIDADE)</w:t>
      </w:r>
    </w:p>
    <w:p w14:paraId="024A6481" w14:textId="77777777" w:rsidR="00551AA6" w:rsidRPr="00783C6E" w:rsidRDefault="00551AA6" w:rsidP="00551AA6">
      <w:pPr>
        <w:numPr>
          <w:ilvl w:val="0"/>
          <w:numId w:val="34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Cumprir todos os requisitos que estiveram na base do Reconhecimento.</w:t>
      </w:r>
    </w:p>
    <w:p w14:paraId="7AFE6819" w14:textId="3EBEF737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lastRenderedPageBreak/>
        <w:t>Informar o IEP do início da realização de cada ação de formação, com a antecedência mínima de 8 dias.</w:t>
      </w:r>
    </w:p>
    <w:p w14:paraId="0CEC92FB" w14:textId="19C1B409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Organizar as ações de formação com um máximo de 20 formandos por ação.</w:t>
      </w:r>
    </w:p>
    <w:p w14:paraId="6ACF5004" w14:textId="77777777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Manter os Dossiers Técnico-Pedagógicos disponíveis para verificação e consulta.</w:t>
      </w:r>
    </w:p>
    <w:p w14:paraId="2E3DA96F" w14:textId="77777777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Emitir os certificados de formação de acordo com a legislação em vigor.</w:t>
      </w:r>
    </w:p>
    <w:p w14:paraId="0E99C418" w14:textId="372488DF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Utilizar os formadores que foram mencionados na Candidatura ao Reconhecimento ou, caso sejam diferentes, obter previamente a respetiva aprovação pelo IEP.</w:t>
      </w:r>
    </w:p>
    <w:p w14:paraId="3C048C1C" w14:textId="77777777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Identificar as pessoas ligadas à Coordenação Pedagógica, que serão responsáveis pelo acompanhamento do curso.</w:t>
      </w:r>
    </w:p>
    <w:p w14:paraId="157FDB47" w14:textId="77777777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Cumprir com as modalidades de pagamento estabelecidas em anexo ao presente contrato.</w:t>
      </w:r>
    </w:p>
    <w:p w14:paraId="650BE2BF" w14:textId="16C046A3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Atualizar a Base de Dados do IEP relativa à gestão dos detentores de certificados de “Formação Básica de Segurança”, no prazo máximo de 5 dias úteis após a conclusão da ação.</w:t>
      </w:r>
    </w:p>
    <w:p w14:paraId="14069CD2" w14:textId="77777777" w:rsidR="00551AA6" w:rsidRDefault="00551AA6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sz w:val="22"/>
          <w:szCs w:val="22"/>
        </w:rPr>
      </w:pPr>
    </w:p>
    <w:p w14:paraId="47999A9B" w14:textId="77777777" w:rsidR="002D548D" w:rsidRPr="00783C6E" w:rsidRDefault="002D548D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sz w:val="22"/>
          <w:szCs w:val="22"/>
        </w:rPr>
      </w:pPr>
    </w:p>
    <w:p w14:paraId="5CBAD930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CLÁUSULA 4ª</w:t>
      </w:r>
    </w:p>
    <w:p w14:paraId="072AE96C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(CONDIÇÕES COMERCIAIS)</w:t>
      </w:r>
    </w:p>
    <w:p w14:paraId="144985B1" w14:textId="77777777" w:rsidR="00551AA6" w:rsidRPr="00783C6E" w:rsidRDefault="00551AA6" w:rsidP="00551AA6">
      <w:pPr>
        <w:numPr>
          <w:ilvl w:val="0"/>
          <w:numId w:val="34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O segundo outorgante obriga-se, como contrapartida do serviço prestado pelo IEP, a pagar os valores especificados no anexo ao presente contrato, acrescidos do valor correspondente ao IVA em vigor.</w:t>
      </w:r>
    </w:p>
    <w:p w14:paraId="639A8647" w14:textId="6962889F" w:rsidR="00551AA6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O segundo outorgante compromete-se a proceder à liquidação da fatura 30 dias após a sua emissão.</w:t>
      </w:r>
    </w:p>
    <w:p w14:paraId="4C8184D4" w14:textId="77777777" w:rsidR="002D548D" w:rsidRPr="00783C6E" w:rsidRDefault="002D548D" w:rsidP="002D548D">
      <w:pPr>
        <w:autoSpaceDE w:val="0"/>
        <w:autoSpaceDN w:val="0"/>
        <w:adjustRightInd w:val="0"/>
        <w:spacing w:before="240" w:line="280" w:lineRule="atLeast"/>
        <w:ind w:left="360"/>
        <w:jc w:val="both"/>
        <w:rPr>
          <w:rFonts w:ascii="Asap" w:hAnsi="Asap"/>
          <w:bCs/>
          <w:sz w:val="22"/>
          <w:szCs w:val="22"/>
        </w:rPr>
      </w:pPr>
    </w:p>
    <w:p w14:paraId="37989CAE" w14:textId="4B00CDF6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CLÁUSULA 5ª</w:t>
      </w:r>
    </w:p>
    <w:p w14:paraId="74BF9D51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(DURAÇÃO)</w:t>
      </w:r>
    </w:p>
    <w:p w14:paraId="76033205" w14:textId="77777777" w:rsidR="00551AA6" w:rsidRPr="00783C6E" w:rsidRDefault="00551AA6" w:rsidP="00551AA6">
      <w:pPr>
        <w:numPr>
          <w:ilvl w:val="0"/>
          <w:numId w:val="34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 xml:space="preserve">O presente contrato tem a duração de 5 anos após a data da sua assinatura, sendo renovável mediante correspondente processo de Renovação do Reconhecimento. </w:t>
      </w:r>
    </w:p>
    <w:p w14:paraId="73A2E4EC" w14:textId="77777777" w:rsidR="00551AA6" w:rsidRPr="00783C6E" w:rsidRDefault="00551AA6" w:rsidP="00551AA6">
      <w:pPr>
        <w:numPr>
          <w:ilvl w:val="0"/>
          <w:numId w:val="35"/>
        </w:num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bCs/>
          <w:sz w:val="22"/>
          <w:szCs w:val="22"/>
        </w:rPr>
      </w:pPr>
      <w:r w:rsidRPr="00783C6E">
        <w:rPr>
          <w:rFonts w:ascii="Asap" w:hAnsi="Asap"/>
          <w:bCs/>
          <w:sz w:val="22"/>
          <w:szCs w:val="22"/>
        </w:rPr>
        <w:t>Durante o período de 5 anos será realizado um processo de acompanhamento nas condições previstas no ponto 3 da cláusula 2.ª deste contrato e no Manual de Reconhecimento no domínio da Formação Básica em Segurança”.</w:t>
      </w:r>
    </w:p>
    <w:p w14:paraId="4B351C5B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</w:p>
    <w:p w14:paraId="0B52B1AD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lastRenderedPageBreak/>
        <w:t>CLÁUSULA 6ª</w:t>
      </w:r>
    </w:p>
    <w:p w14:paraId="7E76E4C7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t>(VIGÊNCIA)</w:t>
      </w:r>
    </w:p>
    <w:p w14:paraId="3233A992" w14:textId="77777777" w:rsidR="00551AA6" w:rsidRPr="00783C6E" w:rsidRDefault="00551AA6" w:rsidP="00551AA6">
      <w:p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O presente contrato produz efeitos a partir da data da sua assinatura.</w:t>
      </w:r>
    </w:p>
    <w:p w14:paraId="02FD0283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sz w:val="22"/>
          <w:szCs w:val="22"/>
        </w:rPr>
      </w:pPr>
    </w:p>
    <w:p w14:paraId="3F55FF1B" w14:textId="77777777" w:rsidR="00551AA6" w:rsidRPr="00783C6E" w:rsidRDefault="00551AA6" w:rsidP="00551AA6">
      <w:pPr>
        <w:spacing w:line="280" w:lineRule="atLeast"/>
        <w:jc w:val="both"/>
        <w:rPr>
          <w:rFonts w:ascii="Asap" w:hAnsi="Asap"/>
          <w:sz w:val="22"/>
          <w:szCs w:val="22"/>
        </w:rPr>
      </w:pPr>
    </w:p>
    <w:p w14:paraId="61288C65" w14:textId="01041660" w:rsidR="00551AA6" w:rsidRPr="00783C6E" w:rsidRDefault="00551AA6" w:rsidP="00551AA6">
      <w:pPr>
        <w:spacing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 xml:space="preserve">Custóias, </w:t>
      </w:r>
      <w:r w:rsidR="002D548D">
        <w:rPr>
          <w:rFonts w:ascii="Asap" w:hAnsi="Asap"/>
          <w:sz w:val="22"/>
          <w:szCs w:val="22"/>
        </w:rPr>
        <w:t>13</w:t>
      </w:r>
      <w:r w:rsidRPr="00783C6E">
        <w:rPr>
          <w:rFonts w:ascii="Asap" w:hAnsi="Asap"/>
          <w:sz w:val="22"/>
          <w:szCs w:val="22"/>
        </w:rPr>
        <w:t xml:space="preserve"> de</w:t>
      </w:r>
      <w:r w:rsidR="00951FB2">
        <w:rPr>
          <w:rFonts w:ascii="Asap" w:hAnsi="Asap"/>
          <w:sz w:val="22"/>
          <w:szCs w:val="22"/>
        </w:rPr>
        <w:t xml:space="preserve"> </w:t>
      </w:r>
      <w:r w:rsidR="002D548D">
        <w:rPr>
          <w:rFonts w:ascii="Asap" w:hAnsi="Asap"/>
          <w:sz w:val="22"/>
          <w:szCs w:val="22"/>
        </w:rPr>
        <w:t>novembro</w:t>
      </w:r>
      <w:r w:rsidRPr="00783C6E">
        <w:rPr>
          <w:rFonts w:ascii="Asap" w:hAnsi="Asap"/>
          <w:sz w:val="22"/>
          <w:szCs w:val="22"/>
        </w:rPr>
        <w:t xml:space="preserve"> de 20</w:t>
      </w:r>
      <w:r w:rsidR="00951FB2">
        <w:rPr>
          <w:rFonts w:ascii="Asap" w:hAnsi="Asap"/>
          <w:sz w:val="22"/>
          <w:szCs w:val="22"/>
        </w:rPr>
        <w:t>2</w:t>
      </w:r>
      <w:r w:rsidR="002D548D">
        <w:rPr>
          <w:rFonts w:ascii="Asap" w:hAnsi="Asap"/>
          <w:sz w:val="22"/>
          <w:szCs w:val="22"/>
        </w:rPr>
        <w:t>3</w:t>
      </w:r>
    </w:p>
    <w:p w14:paraId="6B9EEA83" w14:textId="77777777" w:rsidR="00551AA6" w:rsidRPr="00783C6E" w:rsidRDefault="00551AA6" w:rsidP="00551AA6">
      <w:pPr>
        <w:spacing w:line="280" w:lineRule="atLeast"/>
        <w:jc w:val="both"/>
        <w:rPr>
          <w:rFonts w:ascii="Asap" w:hAnsi="Asap"/>
          <w:sz w:val="22"/>
          <w:szCs w:val="22"/>
        </w:rPr>
      </w:pPr>
    </w:p>
    <w:p w14:paraId="4A978C0A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jc w:val="both"/>
        <w:rPr>
          <w:rFonts w:ascii="Asap" w:hAnsi="Asap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0"/>
        <w:gridCol w:w="236"/>
        <w:gridCol w:w="4364"/>
      </w:tblGrid>
      <w:tr w:rsidR="00551AA6" w:rsidRPr="00783C6E" w14:paraId="4155A4F0" w14:textId="77777777" w:rsidTr="009C31BB">
        <w:trPr>
          <w:jc w:val="center"/>
        </w:trPr>
        <w:tc>
          <w:tcPr>
            <w:tcW w:w="4500" w:type="dxa"/>
            <w:shd w:val="clear" w:color="auto" w:fill="auto"/>
          </w:tcPr>
          <w:p w14:paraId="32E43D91" w14:textId="77777777" w:rsidR="00551AA6" w:rsidRPr="00783C6E" w:rsidRDefault="00551AA6" w:rsidP="009C31BB">
            <w:pPr>
              <w:autoSpaceDE w:val="0"/>
              <w:autoSpaceDN w:val="0"/>
              <w:adjustRightInd w:val="0"/>
              <w:spacing w:before="240" w:line="280" w:lineRule="atLeast"/>
              <w:jc w:val="center"/>
              <w:rPr>
                <w:rFonts w:ascii="Asap" w:hAnsi="Asap"/>
                <w:sz w:val="22"/>
                <w:szCs w:val="22"/>
              </w:rPr>
            </w:pPr>
            <w:r w:rsidRPr="00783C6E">
              <w:rPr>
                <w:rFonts w:ascii="Asap" w:hAnsi="Asap"/>
                <w:sz w:val="22"/>
                <w:szCs w:val="22"/>
              </w:rPr>
              <w:t>Primeiro outorgante</w:t>
            </w:r>
          </w:p>
        </w:tc>
        <w:tc>
          <w:tcPr>
            <w:tcW w:w="236" w:type="dxa"/>
            <w:shd w:val="clear" w:color="auto" w:fill="auto"/>
          </w:tcPr>
          <w:p w14:paraId="791AA6A9" w14:textId="77777777" w:rsidR="00551AA6" w:rsidRPr="00783C6E" w:rsidRDefault="00551AA6" w:rsidP="009C31BB">
            <w:pPr>
              <w:autoSpaceDE w:val="0"/>
              <w:autoSpaceDN w:val="0"/>
              <w:adjustRightInd w:val="0"/>
              <w:spacing w:before="240" w:line="280" w:lineRule="atLeast"/>
              <w:jc w:val="center"/>
              <w:rPr>
                <w:rFonts w:ascii="Asap" w:hAnsi="Asap"/>
                <w:sz w:val="22"/>
                <w:szCs w:val="22"/>
              </w:rPr>
            </w:pPr>
          </w:p>
        </w:tc>
        <w:tc>
          <w:tcPr>
            <w:tcW w:w="4364" w:type="dxa"/>
            <w:shd w:val="clear" w:color="auto" w:fill="auto"/>
          </w:tcPr>
          <w:p w14:paraId="0E788A13" w14:textId="77777777" w:rsidR="00551AA6" w:rsidRPr="00783C6E" w:rsidRDefault="00551AA6" w:rsidP="009C31BB">
            <w:pPr>
              <w:autoSpaceDE w:val="0"/>
              <w:autoSpaceDN w:val="0"/>
              <w:adjustRightInd w:val="0"/>
              <w:spacing w:before="240" w:line="280" w:lineRule="atLeast"/>
              <w:jc w:val="center"/>
              <w:rPr>
                <w:rFonts w:ascii="Asap" w:hAnsi="Asap"/>
                <w:sz w:val="22"/>
                <w:szCs w:val="22"/>
              </w:rPr>
            </w:pPr>
            <w:r w:rsidRPr="00783C6E">
              <w:rPr>
                <w:rFonts w:ascii="Asap" w:hAnsi="Asap"/>
                <w:sz w:val="22"/>
                <w:szCs w:val="22"/>
              </w:rPr>
              <w:t>Segundo outorgante</w:t>
            </w:r>
          </w:p>
        </w:tc>
      </w:tr>
      <w:tr w:rsidR="00551AA6" w:rsidRPr="00783C6E" w14:paraId="41E6B265" w14:textId="77777777" w:rsidTr="009C31BB">
        <w:trPr>
          <w:trHeight w:val="715"/>
          <w:jc w:val="center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0DA56135" w14:textId="77777777" w:rsidR="00551AA6" w:rsidRPr="00783C6E" w:rsidRDefault="00551AA6" w:rsidP="009C31BB">
            <w:pPr>
              <w:autoSpaceDE w:val="0"/>
              <w:autoSpaceDN w:val="0"/>
              <w:adjustRightInd w:val="0"/>
              <w:spacing w:before="240" w:line="280" w:lineRule="atLeast"/>
              <w:jc w:val="center"/>
              <w:rPr>
                <w:rFonts w:ascii="Asap" w:hAnsi="Asap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C8EF5D0" w14:textId="77777777" w:rsidR="00551AA6" w:rsidRPr="00783C6E" w:rsidRDefault="00551AA6" w:rsidP="009C31BB">
            <w:pPr>
              <w:autoSpaceDE w:val="0"/>
              <w:autoSpaceDN w:val="0"/>
              <w:adjustRightInd w:val="0"/>
              <w:spacing w:before="240" w:line="280" w:lineRule="atLeast"/>
              <w:jc w:val="center"/>
              <w:rPr>
                <w:rFonts w:ascii="Asap" w:hAnsi="Asap"/>
                <w:sz w:val="22"/>
                <w:szCs w:val="22"/>
              </w:rPr>
            </w:pPr>
          </w:p>
        </w:tc>
        <w:tc>
          <w:tcPr>
            <w:tcW w:w="4364" w:type="dxa"/>
            <w:tcBorders>
              <w:bottom w:val="single" w:sz="4" w:space="0" w:color="auto"/>
            </w:tcBorders>
            <w:shd w:val="clear" w:color="auto" w:fill="auto"/>
          </w:tcPr>
          <w:p w14:paraId="3378F1F2" w14:textId="77777777" w:rsidR="00551AA6" w:rsidRPr="00783C6E" w:rsidRDefault="00551AA6" w:rsidP="009C31BB">
            <w:pPr>
              <w:autoSpaceDE w:val="0"/>
              <w:autoSpaceDN w:val="0"/>
              <w:adjustRightInd w:val="0"/>
              <w:spacing w:before="240" w:line="280" w:lineRule="atLeast"/>
              <w:jc w:val="center"/>
              <w:rPr>
                <w:rFonts w:ascii="Asap" w:hAnsi="Asap"/>
                <w:sz w:val="22"/>
                <w:szCs w:val="22"/>
              </w:rPr>
            </w:pPr>
          </w:p>
        </w:tc>
      </w:tr>
      <w:tr w:rsidR="00551AA6" w:rsidRPr="00783C6E" w14:paraId="310F2D0E" w14:textId="77777777" w:rsidTr="009C31BB">
        <w:trPr>
          <w:jc w:val="center"/>
        </w:trPr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</w:tcPr>
          <w:p w14:paraId="4A56B298" w14:textId="77777777" w:rsidR="00551AA6" w:rsidRPr="00783C6E" w:rsidRDefault="0049751B" w:rsidP="009C31BB">
            <w:pPr>
              <w:autoSpaceDE w:val="0"/>
              <w:autoSpaceDN w:val="0"/>
              <w:adjustRightInd w:val="0"/>
              <w:spacing w:before="240" w:line="280" w:lineRule="atLeast"/>
              <w:jc w:val="center"/>
              <w:rPr>
                <w:rFonts w:ascii="Asap" w:hAnsi="Asap"/>
                <w:sz w:val="22"/>
                <w:szCs w:val="22"/>
              </w:rPr>
            </w:pPr>
            <w:r>
              <w:rPr>
                <w:rFonts w:ascii="Asap" w:hAnsi="Asap"/>
                <w:sz w:val="22"/>
                <w:szCs w:val="22"/>
              </w:rPr>
              <w:t>Dr. Jorge Fernandes Serra</w:t>
            </w:r>
          </w:p>
        </w:tc>
        <w:tc>
          <w:tcPr>
            <w:tcW w:w="236" w:type="dxa"/>
            <w:shd w:val="clear" w:color="auto" w:fill="auto"/>
          </w:tcPr>
          <w:p w14:paraId="7B0E4C41" w14:textId="77777777" w:rsidR="00551AA6" w:rsidRPr="00783C6E" w:rsidRDefault="00551AA6" w:rsidP="009C31BB">
            <w:pPr>
              <w:autoSpaceDE w:val="0"/>
              <w:autoSpaceDN w:val="0"/>
              <w:adjustRightInd w:val="0"/>
              <w:spacing w:before="240" w:line="280" w:lineRule="atLeast"/>
              <w:jc w:val="center"/>
              <w:rPr>
                <w:rFonts w:ascii="Asap" w:hAnsi="Asap"/>
                <w:sz w:val="22"/>
                <w:szCs w:val="22"/>
              </w:rPr>
            </w:pPr>
          </w:p>
        </w:tc>
        <w:tc>
          <w:tcPr>
            <w:tcW w:w="4364" w:type="dxa"/>
            <w:tcBorders>
              <w:top w:val="single" w:sz="4" w:space="0" w:color="auto"/>
            </w:tcBorders>
            <w:shd w:val="clear" w:color="auto" w:fill="auto"/>
          </w:tcPr>
          <w:p w14:paraId="6E904E0D" w14:textId="0C2D902D" w:rsidR="00551AA6" w:rsidRPr="00783C6E" w:rsidRDefault="002D548D" w:rsidP="009C31BB">
            <w:pPr>
              <w:autoSpaceDE w:val="0"/>
              <w:autoSpaceDN w:val="0"/>
              <w:adjustRightInd w:val="0"/>
              <w:spacing w:before="240" w:line="280" w:lineRule="atLeast"/>
              <w:jc w:val="center"/>
              <w:rPr>
                <w:rFonts w:ascii="Asap" w:hAnsi="Asap"/>
                <w:sz w:val="22"/>
                <w:szCs w:val="22"/>
              </w:rPr>
            </w:pPr>
            <w:r>
              <w:rPr>
                <w:rFonts w:ascii="Asap" w:hAnsi="Asap"/>
                <w:sz w:val="22"/>
                <w:szCs w:val="22"/>
              </w:rPr>
              <w:t>Renato Manuel Mendes Ferrão</w:t>
            </w:r>
          </w:p>
        </w:tc>
      </w:tr>
    </w:tbl>
    <w:p w14:paraId="2E402DF4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</w:p>
    <w:p w14:paraId="6F2FC87F" w14:textId="77777777" w:rsidR="00360F2C" w:rsidRDefault="00360F2C">
      <w:pPr>
        <w:rPr>
          <w:rFonts w:ascii="Asap" w:hAnsi="Asap"/>
          <w:b/>
          <w:bCs/>
          <w:sz w:val="22"/>
          <w:szCs w:val="22"/>
        </w:rPr>
      </w:pPr>
      <w:r>
        <w:rPr>
          <w:rFonts w:ascii="Asap" w:hAnsi="Asap"/>
          <w:b/>
          <w:bCs/>
          <w:sz w:val="22"/>
          <w:szCs w:val="22"/>
        </w:rPr>
        <w:br w:type="page"/>
      </w:r>
    </w:p>
    <w:p w14:paraId="172BAEB2" w14:textId="77777777" w:rsidR="00551AA6" w:rsidRPr="00783C6E" w:rsidRDefault="00551AA6" w:rsidP="00551AA6">
      <w:pPr>
        <w:keepNext/>
        <w:autoSpaceDE w:val="0"/>
        <w:autoSpaceDN w:val="0"/>
        <w:adjustRightInd w:val="0"/>
        <w:spacing w:line="280" w:lineRule="atLeast"/>
        <w:jc w:val="center"/>
        <w:rPr>
          <w:rFonts w:ascii="Asap" w:hAnsi="Asap"/>
          <w:b/>
          <w:bCs/>
          <w:sz w:val="22"/>
          <w:szCs w:val="22"/>
        </w:rPr>
      </w:pPr>
      <w:r w:rsidRPr="00783C6E">
        <w:rPr>
          <w:rFonts w:ascii="Asap" w:hAnsi="Asap"/>
          <w:b/>
          <w:bCs/>
          <w:sz w:val="22"/>
          <w:szCs w:val="22"/>
        </w:rPr>
        <w:lastRenderedPageBreak/>
        <w:t>ANEXO AO CONTRATO</w:t>
      </w:r>
    </w:p>
    <w:p w14:paraId="01D98E34" w14:textId="77777777" w:rsidR="00551AA6" w:rsidRPr="00783C6E" w:rsidRDefault="00551AA6" w:rsidP="00551AA6">
      <w:p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sz w:val="22"/>
          <w:szCs w:val="22"/>
          <w:u w:val="single"/>
        </w:rPr>
      </w:pPr>
      <w:r w:rsidRPr="00783C6E">
        <w:rPr>
          <w:rFonts w:ascii="Asap" w:hAnsi="Asap"/>
          <w:sz w:val="22"/>
          <w:szCs w:val="22"/>
          <w:u w:val="single"/>
        </w:rPr>
        <w:t>Condições Comerciais:</w:t>
      </w:r>
    </w:p>
    <w:p w14:paraId="12310276" w14:textId="77777777" w:rsidR="00551AA6" w:rsidRPr="00783C6E" w:rsidRDefault="00551AA6" w:rsidP="00551AA6">
      <w:pPr>
        <w:autoSpaceDE w:val="0"/>
        <w:autoSpaceDN w:val="0"/>
        <w:adjustRightInd w:val="0"/>
        <w:spacing w:before="240"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O Reconhecimento de Entidades Formadoras no domínio da “Formação Básica em Segurança” implica, por parte da entidade candidata, os seguintes pagamentos:</w:t>
      </w:r>
    </w:p>
    <w:p w14:paraId="7D382ABA" w14:textId="642914BD" w:rsidR="00551AA6" w:rsidRPr="00783C6E" w:rsidRDefault="00551AA6" w:rsidP="00551AA6">
      <w:pPr>
        <w:tabs>
          <w:tab w:val="num" w:pos="993"/>
        </w:tabs>
        <w:autoSpaceDE w:val="0"/>
        <w:autoSpaceDN w:val="0"/>
        <w:adjustRightInd w:val="0"/>
        <w:spacing w:before="240" w:line="280" w:lineRule="atLeast"/>
        <w:ind w:left="993" w:hanging="284"/>
        <w:jc w:val="both"/>
        <w:rPr>
          <w:rFonts w:ascii="Asap" w:hAnsi="Asap"/>
          <w:sz w:val="22"/>
          <w:szCs w:val="22"/>
        </w:rPr>
      </w:pPr>
      <w:r>
        <w:rPr>
          <w:rFonts w:ascii="Asap" w:hAnsi="Asap"/>
          <w:b/>
          <w:sz w:val="22"/>
          <w:szCs w:val="22"/>
        </w:rPr>
        <w:t xml:space="preserve">- </w:t>
      </w:r>
      <w:r w:rsidRPr="00783C6E">
        <w:rPr>
          <w:rFonts w:ascii="Asap" w:hAnsi="Asap"/>
          <w:b/>
          <w:sz w:val="22"/>
          <w:szCs w:val="22"/>
        </w:rPr>
        <w:t>Processo de Concessão</w:t>
      </w:r>
      <w:r w:rsidRPr="00783C6E">
        <w:rPr>
          <w:rFonts w:ascii="Asap" w:hAnsi="Asap"/>
          <w:sz w:val="22"/>
          <w:szCs w:val="22"/>
        </w:rPr>
        <w:t xml:space="preserve"> – </w:t>
      </w:r>
      <w:r w:rsidR="00146F31">
        <w:rPr>
          <w:rFonts w:ascii="Asap" w:hAnsi="Asap"/>
          <w:sz w:val="22"/>
          <w:szCs w:val="22"/>
        </w:rPr>
        <w:t xml:space="preserve">1000 </w:t>
      </w:r>
      <w:r w:rsidRPr="00783C6E">
        <w:rPr>
          <w:rFonts w:ascii="Asap" w:hAnsi="Asap"/>
          <w:sz w:val="22"/>
          <w:szCs w:val="22"/>
        </w:rPr>
        <w:t xml:space="preserve">€ </w:t>
      </w:r>
    </w:p>
    <w:p w14:paraId="6ECC2BCF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ind w:left="284" w:firstLine="709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Inclui:</w:t>
      </w:r>
    </w:p>
    <w:p w14:paraId="29B9A959" w14:textId="77777777" w:rsidR="00551AA6" w:rsidRPr="00783C6E" w:rsidRDefault="00551AA6" w:rsidP="00551AA6">
      <w:pPr>
        <w:numPr>
          <w:ilvl w:val="0"/>
          <w:numId w:val="39"/>
        </w:numPr>
        <w:autoSpaceDE w:val="0"/>
        <w:autoSpaceDN w:val="0"/>
        <w:adjustRightInd w:val="0"/>
        <w:spacing w:before="60"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Análise do dossier de candidatura;</w:t>
      </w:r>
    </w:p>
    <w:p w14:paraId="52A28CA1" w14:textId="77777777" w:rsidR="00551AA6" w:rsidRPr="00783C6E" w:rsidRDefault="00551AA6" w:rsidP="00551AA6">
      <w:pPr>
        <w:numPr>
          <w:ilvl w:val="0"/>
          <w:numId w:val="39"/>
        </w:numPr>
        <w:autoSpaceDE w:val="0"/>
        <w:autoSpaceDN w:val="0"/>
        <w:adjustRightInd w:val="0"/>
        <w:spacing w:before="60"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Auditoria de concessão;</w:t>
      </w:r>
    </w:p>
    <w:p w14:paraId="40F9D966" w14:textId="77777777" w:rsidR="00551AA6" w:rsidRPr="00783C6E" w:rsidRDefault="00551AA6" w:rsidP="00551AA6">
      <w:pPr>
        <w:numPr>
          <w:ilvl w:val="0"/>
          <w:numId w:val="39"/>
        </w:numPr>
        <w:autoSpaceDE w:val="0"/>
        <w:autoSpaceDN w:val="0"/>
        <w:adjustRightInd w:val="0"/>
        <w:spacing w:before="60"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Emissão de Certificado de Concessão do Reconhecimento.</w:t>
      </w:r>
    </w:p>
    <w:p w14:paraId="4C1600E2" w14:textId="77777777" w:rsidR="00551AA6" w:rsidRPr="00783C6E" w:rsidRDefault="00551AA6" w:rsidP="00551AA6">
      <w:pPr>
        <w:autoSpaceDE w:val="0"/>
        <w:autoSpaceDN w:val="0"/>
        <w:adjustRightInd w:val="0"/>
        <w:spacing w:before="60" w:line="280" w:lineRule="atLeast"/>
        <w:ind w:left="993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Nota: Sempre que na realização da auditoria de concessão for necessária mais do que uma deslocação, por motivos da exclusiva responsabilidade da entidade candidata, será acrescido o valor de 525 € por cada deslocação extra.</w:t>
      </w:r>
    </w:p>
    <w:p w14:paraId="032CCE59" w14:textId="7B08C8C9" w:rsidR="00551AA6" w:rsidRPr="00783C6E" w:rsidRDefault="00551AA6" w:rsidP="00551AA6">
      <w:pPr>
        <w:tabs>
          <w:tab w:val="num" w:pos="993"/>
        </w:tabs>
        <w:autoSpaceDE w:val="0"/>
        <w:autoSpaceDN w:val="0"/>
        <w:adjustRightInd w:val="0"/>
        <w:spacing w:before="240" w:line="280" w:lineRule="atLeast"/>
        <w:ind w:left="993" w:hanging="284"/>
        <w:jc w:val="both"/>
        <w:rPr>
          <w:rFonts w:ascii="Asap" w:hAnsi="Asap"/>
          <w:sz w:val="22"/>
          <w:szCs w:val="22"/>
        </w:rPr>
      </w:pPr>
      <w:r>
        <w:rPr>
          <w:rFonts w:ascii="Asap" w:hAnsi="Asap"/>
          <w:b/>
          <w:sz w:val="22"/>
          <w:szCs w:val="22"/>
        </w:rPr>
        <w:t xml:space="preserve">- </w:t>
      </w:r>
      <w:r w:rsidRPr="00783C6E">
        <w:rPr>
          <w:rFonts w:ascii="Asap" w:hAnsi="Asap"/>
          <w:b/>
          <w:sz w:val="22"/>
          <w:szCs w:val="22"/>
        </w:rPr>
        <w:t>Processo de Acompanhamento</w:t>
      </w:r>
      <w:r w:rsidRPr="00783C6E">
        <w:rPr>
          <w:rFonts w:ascii="Asap" w:hAnsi="Asap"/>
          <w:sz w:val="22"/>
          <w:szCs w:val="22"/>
        </w:rPr>
        <w:t xml:space="preserve"> – </w:t>
      </w:r>
      <w:r w:rsidR="00146F31">
        <w:rPr>
          <w:rFonts w:ascii="Asap" w:hAnsi="Asap"/>
          <w:sz w:val="22"/>
          <w:szCs w:val="22"/>
        </w:rPr>
        <w:t>650</w:t>
      </w:r>
      <w:r w:rsidRPr="00783C6E">
        <w:rPr>
          <w:rFonts w:ascii="Asap" w:hAnsi="Asap"/>
          <w:sz w:val="22"/>
          <w:szCs w:val="22"/>
        </w:rPr>
        <w:t xml:space="preserve"> € </w:t>
      </w:r>
    </w:p>
    <w:p w14:paraId="68F4E38D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ind w:left="285" w:firstLine="708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Inclui:</w:t>
      </w:r>
    </w:p>
    <w:p w14:paraId="15CA9369" w14:textId="67CB8229" w:rsidR="00551AA6" w:rsidRPr="00783C6E" w:rsidRDefault="00551AA6" w:rsidP="00551AA6">
      <w:pPr>
        <w:tabs>
          <w:tab w:val="num" w:pos="2007"/>
        </w:tabs>
        <w:autoSpaceDE w:val="0"/>
        <w:autoSpaceDN w:val="0"/>
        <w:adjustRightInd w:val="0"/>
        <w:spacing w:before="60" w:line="280" w:lineRule="atLeast"/>
        <w:ind w:left="993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Uma auditoria anual de Acompanhamento e/ou vi</w:t>
      </w:r>
      <w:r>
        <w:rPr>
          <w:rFonts w:ascii="Asap" w:hAnsi="Asap"/>
          <w:sz w:val="22"/>
          <w:szCs w:val="22"/>
        </w:rPr>
        <w:t>sita às instalações da Entidade</w:t>
      </w:r>
      <w:r w:rsidR="00B446E2">
        <w:rPr>
          <w:rFonts w:ascii="Asap" w:hAnsi="Asap"/>
          <w:sz w:val="22"/>
          <w:szCs w:val="22"/>
        </w:rPr>
        <w:t xml:space="preserve"> </w:t>
      </w:r>
      <w:r w:rsidRPr="00783C6E">
        <w:rPr>
          <w:rFonts w:ascii="Asap" w:hAnsi="Asap"/>
          <w:sz w:val="22"/>
          <w:szCs w:val="22"/>
        </w:rPr>
        <w:t>Reconhecida, durante a realização de um curso;</w:t>
      </w:r>
    </w:p>
    <w:p w14:paraId="1785DEF1" w14:textId="6287A269" w:rsidR="00551AA6" w:rsidRPr="00783C6E" w:rsidRDefault="00551AA6" w:rsidP="00551AA6">
      <w:pPr>
        <w:tabs>
          <w:tab w:val="num" w:pos="2007"/>
        </w:tabs>
        <w:autoSpaceDE w:val="0"/>
        <w:autoSpaceDN w:val="0"/>
        <w:adjustRightInd w:val="0"/>
        <w:spacing w:before="60" w:line="280" w:lineRule="atLeast"/>
        <w:ind w:left="993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Sempre que necessário será realizada uma auditoria de Seguimento. Neste caso, acresce o valor de 5</w:t>
      </w:r>
      <w:r w:rsidR="00377178">
        <w:rPr>
          <w:rFonts w:ascii="Asap" w:hAnsi="Asap"/>
          <w:sz w:val="22"/>
          <w:szCs w:val="22"/>
        </w:rPr>
        <w:t>0</w:t>
      </w:r>
      <w:r w:rsidRPr="00783C6E">
        <w:rPr>
          <w:rFonts w:ascii="Asap" w:hAnsi="Asap"/>
          <w:sz w:val="22"/>
          <w:szCs w:val="22"/>
        </w:rPr>
        <w:t>0</w:t>
      </w:r>
      <w:r w:rsidR="00146F31">
        <w:rPr>
          <w:rFonts w:ascii="Asap" w:hAnsi="Asap"/>
          <w:sz w:val="22"/>
          <w:szCs w:val="22"/>
        </w:rPr>
        <w:t xml:space="preserve"> </w:t>
      </w:r>
      <w:r w:rsidRPr="00783C6E">
        <w:rPr>
          <w:rFonts w:ascii="Asap" w:hAnsi="Asap"/>
          <w:sz w:val="22"/>
          <w:szCs w:val="22"/>
        </w:rPr>
        <w:t>€</w:t>
      </w:r>
      <w:r>
        <w:rPr>
          <w:rFonts w:ascii="Asap" w:hAnsi="Asap"/>
          <w:sz w:val="22"/>
          <w:szCs w:val="22"/>
        </w:rPr>
        <w:t>.</w:t>
      </w:r>
    </w:p>
    <w:p w14:paraId="05C67515" w14:textId="0029B8CF" w:rsidR="00551AA6" w:rsidRPr="00783C6E" w:rsidRDefault="00551AA6" w:rsidP="00551AA6">
      <w:pPr>
        <w:tabs>
          <w:tab w:val="num" w:pos="993"/>
        </w:tabs>
        <w:autoSpaceDE w:val="0"/>
        <w:autoSpaceDN w:val="0"/>
        <w:adjustRightInd w:val="0"/>
        <w:spacing w:before="240" w:line="280" w:lineRule="atLeast"/>
        <w:ind w:left="993" w:hanging="284"/>
        <w:jc w:val="both"/>
        <w:rPr>
          <w:rFonts w:ascii="Asap" w:hAnsi="Asap"/>
          <w:sz w:val="22"/>
          <w:szCs w:val="22"/>
        </w:rPr>
      </w:pPr>
      <w:r>
        <w:rPr>
          <w:rFonts w:ascii="Asap" w:hAnsi="Asap"/>
          <w:b/>
          <w:sz w:val="22"/>
          <w:szCs w:val="22"/>
        </w:rPr>
        <w:t xml:space="preserve">- </w:t>
      </w:r>
      <w:r w:rsidRPr="00783C6E">
        <w:rPr>
          <w:rFonts w:ascii="Asap" w:hAnsi="Asap"/>
          <w:b/>
          <w:sz w:val="22"/>
          <w:szCs w:val="22"/>
        </w:rPr>
        <w:t>Processo de Renovação</w:t>
      </w:r>
      <w:r w:rsidRPr="00783C6E">
        <w:rPr>
          <w:rFonts w:ascii="Asap" w:hAnsi="Asap"/>
          <w:sz w:val="22"/>
          <w:szCs w:val="22"/>
        </w:rPr>
        <w:t xml:space="preserve"> – </w:t>
      </w:r>
      <w:r w:rsidR="00146F31">
        <w:rPr>
          <w:rFonts w:ascii="Asap" w:hAnsi="Asap"/>
          <w:sz w:val="22"/>
          <w:szCs w:val="22"/>
        </w:rPr>
        <w:t>1000</w:t>
      </w:r>
      <w:r w:rsidRPr="00783C6E">
        <w:rPr>
          <w:rFonts w:ascii="Asap" w:hAnsi="Asap"/>
          <w:sz w:val="22"/>
          <w:szCs w:val="22"/>
        </w:rPr>
        <w:t xml:space="preserve"> € </w:t>
      </w:r>
    </w:p>
    <w:p w14:paraId="29865C94" w14:textId="77777777" w:rsidR="00551AA6" w:rsidRPr="00783C6E" w:rsidRDefault="00551AA6" w:rsidP="00551AA6">
      <w:pPr>
        <w:autoSpaceDE w:val="0"/>
        <w:autoSpaceDN w:val="0"/>
        <w:adjustRightInd w:val="0"/>
        <w:spacing w:line="280" w:lineRule="atLeast"/>
        <w:ind w:left="285" w:firstLine="708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Inclui:</w:t>
      </w:r>
    </w:p>
    <w:p w14:paraId="229A6B37" w14:textId="77777777" w:rsidR="00551AA6" w:rsidRPr="00783C6E" w:rsidRDefault="00551AA6" w:rsidP="00551AA6">
      <w:pPr>
        <w:numPr>
          <w:ilvl w:val="0"/>
          <w:numId w:val="40"/>
        </w:numPr>
        <w:autoSpaceDE w:val="0"/>
        <w:autoSpaceDN w:val="0"/>
        <w:adjustRightInd w:val="0"/>
        <w:spacing w:before="60"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Análise do dossier de candidatura;</w:t>
      </w:r>
    </w:p>
    <w:p w14:paraId="190FE178" w14:textId="77777777" w:rsidR="00551AA6" w:rsidRPr="00783C6E" w:rsidRDefault="00551AA6" w:rsidP="00551AA6">
      <w:pPr>
        <w:numPr>
          <w:ilvl w:val="0"/>
          <w:numId w:val="40"/>
        </w:numPr>
        <w:autoSpaceDE w:val="0"/>
        <w:autoSpaceDN w:val="0"/>
        <w:adjustRightInd w:val="0"/>
        <w:spacing w:before="60"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Auditoria de Renovação;</w:t>
      </w:r>
    </w:p>
    <w:p w14:paraId="11496CD2" w14:textId="77777777" w:rsidR="00551AA6" w:rsidRDefault="00551AA6" w:rsidP="00551AA6">
      <w:pPr>
        <w:numPr>
          <w:ilvl w:val="0"/>
          <w:numId w:val="40"/>
        </w:numPr>
        <w:autoSpaceDE w:val="0"/>
        <w:autoSpaceDN w:val="0"/>
        <w:adjustRightInd w:val="0"/>
        <w:spacing w:before="60" w:line="280" w:lineRule="atLeast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Emissão do Certificado de Renovação do Reconhecimento.</w:t>
      </w:r>
    </w:p>
    <w:p w14:paraId="48E07EEB" w14:textId="77777777" w:rsidR="00551AA6" w:rsidRPr="00783C6E" w:rsidRDefault="00551AA6" w:rsidP="00551AA6">
      <w:pPr>
        <w:autoSpaceDE w:val="0"/>
        <w:autoSpaceDN w:val="0"/>
        <w:adjustRightInd w:val="0"/>
        <w:spacing w:before="60" w:line="280" w:lineRule="atLeast"/>
        <w:ind w:left="1647"/>
        <w:jc w:val="both"/>
        <w:rPr>
          <w:rFonts w:ascii="Asap" w:hAnsi="Asap"/>
          <w:sz w:val="22"/>
          <w:szCs w:val="22"/>
        </w:rPr>
      </w:pPr>
    </w:p>
    <w:p w14:paraId="6771D3E9" w14:textId="7B147F7C" w:rsidR="00551AA6" w:rsidRPr="00783C6E" w:rsidRDefault="00551AA6" w:rsidP="00551AA6">
      <w:pPr>
        <w:autoSpaceDE w:val="0"/>
        <w:autoSpaceDN w:val="0"/>
        <w:adjustRightInd w:val="0"/>
        <w:spacing w:before="60" w:line="280" w:lineRule="atLeast"/>
        <w:ind w:left="900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 xml:space="preserve">Nota: Sempre que na realização da auditoria de renovação for necessária mais do que uma deslocação, por motivos da exclusiva responsabilidade da Entidade candidata, será acrescido o valor de </w:t>
      </w:r>
      <w:r w:rsidR="00146F31">
        <w:rPr>
          <w:rFonts w:ascii="Asap" w:hAnsi="Asap"/>
          <w:sz w:val="22"/>
          <w:szCs w:val="22"/>
        </w:rPr>
        <w:t xml:space="preserve">650 </w:t>
      </w:r>
      <w:r w:rsidRPr="00783C6E">
        <w:rPr>
          <w:rFonts w:ascii="Asap" w:hAnsi="Asap"/>
          <w:sz w:val="22"/>
          <w:szCs w:val="22"/>
        </w:rPr>
        <w:t>€ por cada deslocação extra.</w:t>
      </w:r>
    </w:p>
    <w:p w14:paraId="14DB89FB" w14:textId="77777777" w:rsidR="00551AA6" w:rsidRPr="00783C6E" w:rsidRDefault="00551AA6" w:rsidP="00551AA6">
      <w:pPr>
        <w:autoSpaceDE w:val="0"/>
        <w:autoSpaceDN w:val="0"/>
        <w:adjustRightInd w:val="0"/>
        <w:spacing w:before="60" w:line="280" w:lineRule="atLeast"/>
        <w:ind w:left="993"/>
        <w:jc w:val="both"/>
        <w:rPr>
          <w:rFonts w:ascii="Asap" w:hAnsi="Asap"/>
          <w:sz w:val="22"/>
          <w:szCs w:val="22"/>
        </w:rPr>
      </w:pPr>
    </w:p>
    <w:p w14:paraId="45493115" w14:textId="77777777" w:rsidR="00551AA6" w:rsidRPr="00783C6E" w:rsidRDefault="00551AA6" w:rsidP="00551AA6">
      <w:pPr>
        <w:autoSpaceDE w:val="0"/>
        <w:autoSpaceDN w:val="0"/>
        <w:adjustRightInd w:val="0"/>
        <w:spacing w:before="60" w:line="280" w:lineRule="atLeast"/>
        <w:ind w:left="993"/>
        <w:jc w:val="both"/>
        <w:rPr>
          <w:rFonts w:ascii="Asap" w:hAnsi="Asap"/>
          <w:sz w:val="22"/>
          <w:szCs w:val="22"/>
        </w:rPr>
      </w:pPr>
      <w:r w:rsidRPr="00783C6E">
        <w:rPr>
          <w:rFonts w:ascii="Asap" w:hAnsi="Asap"/>
          <w:sz w:val="22"/>
          <w:szCs w:val="22"/>
        </w:rPr>
        <w:t>Aos valores referidos acresce o IVA à taxa em vigor.</w:t>
      </w:r>
    </w:p>
    <w:p w14:paraId="23ECD6BC" w14:textId="77777777" w:rsidR="00551AA6" w:rsidRDefault="00551AA6" w:rsidP="00551AA6">
      <w:pPr>
        <w:rPr>
          <w:rFonts w:ascii="Asap" w:hAnsi="Asap"/>
          <w:sz w:val="22"/>
          <w:szCs w:val="22"/>
        </w:rPr>
      </w:pPr>
    </w:p>
    <w:p w14:paraId="4FF6B78C" w14:textId="77777777" w:rsidR="00551AA6" w:rsidRPr="00783C6E" w:rsidRDefault="00551AA6" w:rsidP="00551AA6">
      <w:pPr>
        <w:rPr>
          <w:rFonts w:ascii="Asap" w:hAnsi="Asap"/>
          <w:sz w:val="22"/>
          <w:szCs w:val="22"/>
        </w:rPr>
      </w:pPr>
    </w:p>
    <w:p w14:paraId="46EC5A1D" w14:textId="77777777" w:rsidR="00B27B0D" w:rsidRPr="00DA6A3B" w:rsidRDefault="00B27B0D" w:rsidP="00B27B0D">
      <w:pPr>
        <w:ind w:right="-284"/>
        <w:jc w:val="both"/>
        <w:rPr>
          <w:rFonts w:ascii="Calibri" w:hAnsi="Calibri"/>
          <w:i/>
          <w:sz w:val="18"/>
          <w:szCs w:val="22"/>
        </w:rPr>
      </w:pPr>
    </w:p>
    <w:sectPr w:rsidR="00B27B0D" w:rsidRPr="00DA6A3B" w:rsidSect="00A51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3206" w:right="1134" w:bottom="1134" w:left="1418" w:header="709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85B6" w14:textId="77777777" w:rsidR="000E410F" w:rsidRDefault="000E410F" w:rsidP="00D64480">
      <w:r>
        <w:separator/>
      </w:r>
    </w:p>
  </w:endnote>
  <w:endnote w:type="continuationSeparator" w:id="0">
    <w:p w14:paraId="5DEDD866" w14:textId="77777777" w:rsidR="000E410F" w:rsidRDefault="000E410F" w:rsidP="00D6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 RegularAlternate">
    <w:altName w:val="Calibri"/>
    <w:charset w:val="00"/>
    <w:family w:val="auto"/>
    <w:pitch w:val="variable"/>
    <w:sig w:usb0="A00000AF" w:usb1="1000204A" w:usb2="00000000" w:usb3="00000000" w:csb0="0000011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Light"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sap">
    <w:altName w:val="Calibri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Asap Medium">
    <w:altName w:val="Sitka Small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F488" w14:textId="77777777" w:rsidR="0018597F" w:rsidRDefault="001859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10206"/>
    </w:tblGrid>
    <w:tr w:rsidR="00434201" w:rsidRPr="00434201" w14:paraId="191FD2BB" w14:textId="77777777" w:rsidTr="00960E56">
      <w:trPr>
        <w:cantSplit/>
        <w:trHeight w:val="1134"/>
        <w:jc w:val="center"/>
      </w:trPr>
      <w:tc>
        <w:tcPr>
          <w:tcW w:w="567" w:type="dxa"/>
          <w:textDirection w:val="btLr"/>
        </w:tcPr>
        <w:p w14:paraId="7E0F4D51" w14:textId="77777777" w:rsidR="00434201" w:rsidRPr="00434201" w:rsidRDefault="00434201" w:rsidP="00434201">
          <w:pPr>
            <w:tabs>
              <w:tab w:val="center" w:pos="4320"/>
              <w:tab w:val="right" w:pos="8640"/>
            </w:tabs>
            <w:ind w:left="113" w:right="113"/>
            <w:jc w:val="center"/>
            <w:rPr>
              <w:rFonts w:ascii="Asap" w:hAnsi="Asap" w:cs="Arial"/>
              <w:spacing w:val="-2"/>
              <w:sz w:val="14"/>
              <w:szCs w:val="14"/>
            </w:rPr>
          </w:pPr>
          <w:r w:rsidRPr="00434201">
            <w:rPr>
              <w:rFonts w:ascii="Asap" w:hAnsi="Asap" w:cs="Arial"/>
              <w:spacing w:val="-2"/>
              <w:sz w:val="14"/>
              <w:szCs w:val="14"/>
            </w:rPr>
            <w:t>IEP0</w:t>
          </w:r>
          <w:r w:rsidR="00460335">
            <w:rPr>
              <w:rFonts w:ascii="Asap" w:hAnsi="Asap" w:cs="Arial"/>
              <w:spacing w:val="-2"/>
              <w:sz w:val="14"/>
              <w:szCs w:val="14"/>
            </w:rPr>
            <w:t>5</w:t>
          </w:r>
          <w:r w:rsidRPr="00434201">
            <w:rPr>
              <w:rFonts w:ascii="Asap" w:hAnsi="Asap" w:cs="Arial"/>
              <w:spacing w:val="-2"/>
              <w:sz w:val="14"/>
              <w:szCs w:val="14"/>
            </w:rPr>
            <w:t>/0</w:t>
          </w:r>
        </w:p>
      </w:tc>
      <w:tc>
        <w:tcPr>
          <w:tcW w:w="10206" w:type="dxa"/>
          <w:vAlign w:val="center"/>
        </w:tcPr>
        <w:p w14:paraId="19B90A90" w14:textId="77777777" w:rsidR="0018597F" w:rsidRPr="00D24327" w:rsidRDefault="0018597F" w:rsidP="0018597F">
          <w:pPr>
            <w:tabs>
              <w:tab w:val="center" w:pos="4320"/>
              <w:tab w:val="right" w:pos="8640"/>
            </w:tabs>
            <w:spacing w:line="200" w:lineRule="exact"/>
            <w:rPr>
              <w:rFonts w:ascii="Asap" w:hAnsi="Asap" w:cs="Arial"/>
              <w:sz w:val="14"/>
              <w:szCs w:val="14"/>
            </w:rPr>
          </w:pPr>
          <w:r w:rsidRPr="00D24327">
            <w:rPr>
              <w:rFonts w:ascii="Asap" w:hAnsi="Asap" w:cs="Arial"/>
              <w:b/>
              <w:sz w:val="14"/>
              <w:szCs w:val="14"/>
            </w:rPr>
            <w:t>Porto:</w:t>
          </w:r>
          <w:r w:rsidRPr="00D24327">
            <w:rPr>
              <w:rFonts w:ascii="Asap" w:hAnsi="Asap" w:cs="Arial"/>
              <w:sz w:val="14"/>
              <w:szCs w:val="14"/>
            </w:rPr>
            <w:t xml:space="preserve"> Rua de S. Gens, 3717, 4460-817 Custóias | T: 229 570 000 | F: 229 530 594 </w:t>
          </w:r>
        </w:p>
        <w:p w14:paraId="6AD6E84A" w14:textId="77777777" w:rsidR="0018597F" w:rsidRPr="00D24327" w:rsidRDefault="0018597F" w:rsidP="0018597F">
          <w:pPr>
            <w:tabs>
              <w:tab w:val="center" w:pos="4320"/>
              <w:tab w:val="right" w:pos="8640"/>
            </w:tabs>
            <w:spacing w:line="200" w:lineRule="exact"/>
            <w:rPr>
              <w:rFonts w:ascii="Asap" w:hAnsi="Asap" w:cs="Arial"/>
              <w:spacing w:val="-2"/>
              <w:sz w:val="14"/>
              <w:szCs w:val="14"/>
            </w:rPr>
          </w:pPr>
          <w:r w:rsidRPr="00D24327">
            <w:rPr>
              <w:rFonts w:ascii="Asap" w:hAnsi="Asap" w:cs="Arial"/>
              <w:b/>
              <w:spacing w:val="-2"/>
              <w:sz w:val="14"/>
              <w:szCs w:val="14"/>
            </w:rPr>
            <w:t>Lisboa:</w:t>
          </w:r>
          <w:r w:rsidRPr="00D24327">
            <w:rPr>
              <w:rFonts w:ascii="Asap" w:hAnsi="Asap" w:cs="Arial"/>
              <w:spacing w:val="-2"/>
              <w:sz w:val="14"/>
              <w:szCs w:val="14"/>
            </w:rPr>
            <w:t xml:space="preserve"> </w:t>
          </w:r>
          <w:r w:rsidRPr="00EB1D3C">
            <w:rPr>
              <w:rFonts w:ascii="Asap" w:hAnsi="Asap" w:cs="Arial"/>
              <w:spacing w:val="-2"/>
              <w:sz w:val="14"/>
              <w:szCs w:val="14"/>
            </w:rPr>
            <w:t>Estrada Paço do Lumiar, Campus do Lumiar, Ed. D R/C 1649-038 Lisboa | T: 214 717 250 | F: 214 717 252</w:t>
          </w:r>
        </w:p>
        <w:p w14:paraId="3FB836EC" w14:textId="519A3EA4" w:rsidR="00434201" w:rsidRPr="00434201" w:rsidRDefault="0018597F" w:rsidP="0018597F">
          <w:pPr>
            <w:tabs>
              <w:tab w:val="center" w:pos="4320"/>
              <w:tab w:val="right" w:pos="8640"/>
            </w:tabs>
            <w:spacing w:line="200" w:lineRule="exact"/>
            <w:rPr>
              <w:rFonts w:ascii="Asap" w:hAnsi="Asap" w:cs="Arial"/>
              <w:b/>
              <w:spacing w:val="-2"/>
              <w:sz w:val="14"/>
              <w:szCs w:val="14"/>
            </w:rPr>
          </w:pPr>
          <w:r w:rsidRPr="00D24327">
            <w:rPr>
              <w:rFonts w:ascii="Asap" w:hAnsi="Asap" w:cs="Arial"/>
              <w:b/>
              <w:spacing w:val="-2"/>
              <w:sz w:val="14"/>
              <w:szCs w:val="14"/>
            </w:rPr>
            <w:t>info@iep.pt | www.iep.pt | formação.iep.pt | inspecoeseletricas.pt</w:t>
          </w:r>
        </w:p>
      </w:tc>
    </w:tr>
  </w:tbl>
  <w:p w14:paraId="74E3FEFC" w14:textId="77777777" w:rsidR="00434201" w:rsidRDefault="00434201" w:rsidP="00730B1E">
    <w:pPr>
      <w:pStyle w:val="Rodap"/>
      <w:spacing w:line="200" w:lineRule="exact"/>
      <w:rPr>
        <w:rFonts w:ascii="Asap" w:hAnsi="Asap" w:cs="Arial"/>
        <w:b/>
        <w:sz w:val="14"/>
        <w:szCs w:val="14"/>
      </w:rPr>
    </w:pPr>
  </w:p>
  <w:p w14:paraId="69BA0C72" w14:textId="77777777" w:rsidR="00BA52C3" w:rsidRPr="00B80152" w:rsidRDefault="00BA52C3" w:rsidP="00730B1E">
    <w:pPr>
      <w:pStyle w:val="Rodap"/>
      <w:spacing w:line="200" w:lineRule="exact"/>
      <w:rPr>
        <w:rFonts w:ascii="Asap" w:hAnsi="Asap" w:cs="Arial"/>
        <w:b/>
        <w:spacing w:val="-2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E8C3" w14:textId="77777777" w:rsidR="0018597F" w:rsidRDefault="00185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E5B8" w14:textId="77777777" w:rsidR="000E410F" w:rsidRDefault="000E410F" w:rsidP="00D64480">
      <w:r>
        <w:separator/>
      </w:r>
    </w:p>
  </w:footnote>
  <w:footnote w:type="continuationSeparator" w:id="0">
    <w:p w14:paraId="36072E48" w14:textId="77777777" w:rsidR="000E410F" w:rsidRDefault="000E410F" w:rsidP="00D6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6D08" w14:textId="77777777" w:rsidR="00E15BB5" w:rsidRDefault="00E15BB5" w:rsidP="0074188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A6A200" w14:textId="77777777" w:rsidR="00E15BB5" w:rsidRDefault="00E15BB5" w:rsidP="00741886">
    <w:pPr>
      <w:pStyle w:val="Cabealho"/>
      <w:ind w:firstLine="360"/>
    </w:pPr>
  </w:p>
  <w:p w14:paraId="30A1A887" w14:textId="77777777" w:rsidR="00117602" w:rsidRDefault="00117602"/>
  <w:p w14:paraId="44CB044E" w14:textId="77777777" w:rsidR="00117602" w:rsidRDefault="001176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ook w:val="01E0" w:firstRow="1" w:lastRow="1" w:firstColumn="1" w:lastColumn="1" w:noHBand="0" w:noVBand="0"/>
    </w:tblPr>
    <w:tblGrid>
      <w:gridCol w:w="1985"/>
      <w:gridCol w:w="8221"/>
    </w:tblGrid>
    <w:tr w:rsidR="005159F0" w14:paraId="7731F0EA" w14:textId="77777777" w:rsidTr="005B3001">
      <w:trPr>
        <w:trHeight w:val="1418"/>
      </w:trPr>
      <w:tc>
        <w:tcPr>
          <w:tcW w:w="1985" w:type="dxa"/>
          <w:vMerge w:val="restart"/>
          <w:vAlign w:val="center"/>
        </w:tcPr>
        <w:p w14:paraId="7A07682E" w14:textId="77777777" w:rsidR="005159F0" w:rsidRPr="00155256" w:rsidRDefault="005159F0" w:rsidP="005B3001">
          <w:pPr>
            <w:tabs>
              <w:tab w:val="left" w:pos="9090"/>
            </w:tabs>
            <w:jc w:val="center"/>
            <w:rPr>
              <w:rFonts w:ascii="Asap" w:hAnsi="Asap" w:cs="Calibr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CAF1D8B" wp14:editId="550D1DEF">
                <wp:extent cx="1036320" cy="126492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  <w:hideMark/>
        </w:tcPr>
        <w:p w14:paraId="09349983" w14:textId="77777777" w:rsidR="005159F0" w:rsidRDefault="005159F0" w:rsidP="005B3001">
          <w:pPr>
            <w:jc w:val="center"/>
            <w:rPr>
              <w:rFonts w:ascii="Asap" w:hAnsi="Asap" w:cs="Calibri"/>
              <w:sz w:val="28"/>
              <w:szCs w:val="28"/>
            </w:rPr>
          </w:pPr>
          <w:r>
            <w:rPr>
              <w:rFonts w:ascii="Asap" w:hAnsi="Asap" w:cs="Calibri"/>
              <w:sz w:val="28"/>
              <w:szCs w:val="28"/>
            </w:rPr>
            <w:t>unidade</w:t>
          </w:r>
          <w:r>
            <w:t xml:space="preserve"> </w:t>
          </w:r>
          <w:r w:rsidRPr="005159F0">
            <w:rPr>
              <w:rFonts w:ascii="Asap" w:hAnsi="Asap" w:cs="Calibri"/>
              <w:sz w:val="28"/>
              <w:szCs w:val="28"/>
            </w:rPr>
            <w:t>de negócio formação, consultoria e auditoria</w:t>
          </w:r>
          <w:r>
            <w:rPr>
              <w:rFonts w:ascii="Asap" w:hAnsi="Asap" w:cs="Calibri"/>
              <w:sz w:val="28"/>
              <w:szCs w:val="28"/>
            </w:rPr>
            <w:t xml:space="preserve"> </w:t>
          </w:r>
        </w:p>
        <w:p w14:paraId="41F1E02D" w14:textId="77777777" w:rsidR="005159F0" w:rsidRDefault="005159F0" w:rsidP="00B407F6">
          <w:pPr>
            <w:jc w:val="right"/>
            <w:rPr>
              <w:rFonts w:ascii="Calibri" w:hAnsi="Calibri" w:cs="Calibri"/>
              <w:sz w:val="28"/>
              <w:szCs w:val="28"/>
            </w:rPr>
          </w:pPr>
          <w:r>
            <w:rPr>
              <w:rFonts w:ascii="Asap Medium" w:hAnsi="Asap Medium" w:cs="Calibri"/>
              <w:sz w:val="28"/>
              <w:szCs w:val="28"/>
            </w:rPr>
            <w:t>Contrato de prestação de serviços</w:t>
          </w:r>
        </w:p>
      </w:tc>
    </w:tr>
    <w:tr w:rsidR="005159F0" w:rsidRPr="00C7182B" w14:paraId="43B510BD" w14:textId="77777777" w:rsidTr="005B3001">
      <w:trPr>
        <w:trHeight w:val="567"/>
      </w:trPr>
      <w:tc>
        <w:tcPr>
          <w:tcW w:w="1985" w:type="dxa"/>
          <w:vMerge/>
          <w:vAlign w:val="center"/>
          <w:hideMark/>
        </w:tcPr>
        <w:p w14:paraId="51F447A7" w14:textId="77777777" w:rsidR="005159F0" w:rsidRDefault="005159F0" w:rsidP="005B3001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8222" w:type="dxa"/>
          <w:vAlign w:val="center"/>
          <w:hideMark/>
        </w:tcPr>
        <w:p w14:paraId="236DBB3E" w14:textId="77777777" w:rsidR="005159F0" w:rsidRPr="00C7182B" w:rsidRDefault="005159F0" w:rsidP="00C7182B">
          <w:pPr>
            <w:jc w:val="right"/>
            <w:rPr>
              <w:rFonts w:ascii="Asap" w:hAnsi="Asap" w:cs="Calibri"/>
              <w:sz w:val="18"/>
              <w:szCs w:val="18"/>
            </w:rPr>
          </w:pPr>
          <w:r w:rsidRPr="007F01E1">
            <w:rPr>
              <w:rFonts w:ascii="Asap" w:hAnsi="Asap" w:cs="Calibri"/>
              <w:sz w:val="18"/>
              <w:szCs w:val="18"/>
            </w:rPr>
            <w:t xml:space="preserve">Pág. </w:t>
          </w:r>
          <w:r w:rsidR="00C7182B" w:rsidRPr="00C7182B">
            <w:rPr>
              <w:rFonts w:ascii="Asap" w:hAnsi="Asap" w:cs="Calibri"/>
              <w:sz w:val="18"/>
              <w:szCs w:val="18"/>
            </w:rPr>
            <w:fldChar w:fldCharType="begin"/>
          </w:r>
          <w:r w:rsidR="00C7182B" w:rsidRPr="00C7182B">
            <w:rPr>
              <w:rFonts w:ascii="Asap" w:hAnsi="Asap" w:cs="Calibri"/>
              <w:sz w:val="18"/>
              <w:szCs w:val="18"/>
            </w:rPr>
            <w:instrText xml:space="preserve"> PAGE </w:instrText>
          </w:r>
          <w:r w:rsidR="00C7182B" w:rsidRPr="00C7182B">
            <w:rPr>
              <w:rFonts w:ascii="Asap" w:hAnsi="Asap" w:cs="Calibri"/>
              <w:sz w:val="18"/>
              <w:szCs w:val="18"/>
            </w:rPr>
            <w:fldChar w:fldCharType="separate"/>
          </w:r>
          <w:r w:rsidR="0049751B">
            <w:rPr>
              <w:rFonts w:ascii="Asap" w:hAnsi="Asap" w:cs="Calibri"/>
              <w:noProof/>
              <w:sz w:val="18"/>
              <w:szCs w:val="18"/>
            </w:rPr>
            <w:t>4</w:t>
          </w:r>
          <w:r w:rsidR="00C7182B" w:rsidRPr="00C7182B">
            <w:rPr>
              <w:rFonts w:ascii="Asap" w:hAnsi="Asap" w:cs="Calibri"/>
              <w:sz w:val="18"/>
              <w:szCs w:val="18"/>
            </w:rPr>
            <w:fldChar w:fldCharType="end"/>
          </w:r>
          <w:r w:rsidR="00C7182B" w:rsidRPr="00C7182B">
            <w:rPr>
              <w:rFonts w:ascii="Asap" w:hAnsi="Asap" w:cs="Calibri"/>
              <w:sz w:val="18"/>
              <w:szCs w:val="18"/>
            </w:rPr>
            <w:t xml:space="preserve"> de </w:t>
          </w:r>
          <w:r w:rsidR="00C7182B" w:rsidRPr="00C7182B">
            <w:rPr>
              <w:rFonts w:ascii="Asap" w:hAnsi="Asap" w:cs="Calibri"/>
              <w:sz w:val="18"/>
              <w:szCs w:val="18"/>
            </w:rPr>
            <w:fldChar w:fldCharType="begin"/>
          </w:r>
          <w:r w:rsidR="00C7182B" w:rsidRPr="00C7182B">
            <w:rPr>
              <w:rFonts w:ascii="Asap" w:hAnsi="Asap" w:cs="Calibri"/>
              <w:sz w:val="18"/>
              <w:szCs w:val="18"/>
            </w:rPr>
            <w:instrText xml:space="preserve"> NUMPAGES </w:instrText>
          </w:r>
          <w:r w:rsidR="00C7182B" w:rsidRPr="00C7182B">
            <w:rPr>
              <w:rFonts w:ascii="Asap" w:hAnsi="Asap" w:cs="Calibri"/>
              <w:sz w:val="18"/>
              <w:szCs w:val="18"/>
            </w:rPr>
            <w:fldChar w:fldCharType="separate"/>
          </w:r>
          <w:r w:rsidR="0049751B">
            <w:rPr>
              <w:rFonts w:ascii="Asap" w:hAnsi="Asap" w:cs="Calibri"/>
              <w:noProof/>
              <w:sz w:val="18"/>
              <w:szCs w:val="18"/>
            </w:rPr>
            <w:t>4</w:t>
          </w:r>
          <w:r w:rsidR="00C7182B" w:rsidRPr="00C7182B">
            <w:rPr>
              <w:rFonts w:ascii="Asap" w:hAnsi="Asap" w:cs="Calibri"/>
              <w:sz w:val="18"/>
              <w:szCs w:val="18"/>
            </w:rPr>
            <w:fldChar w:fldCharType="end"/>
          </w:r>
        </w:p>
      </w:tc>
    </w:tr>
  </w:tbl>
  <w:p w14:paraId="14500CFD" w14:textId="77777777" w:rsidR="00E15BB5" w:rsidRDefault="00F71A21" w:rsidP="00741886">
    <w:pPr>
      <w:pStyle w:val="Cabealho"/>
      <w:ind w:firstLine="360"/>
    </w:pPr>
    <w:r>
      <w:rPr>
        <w:noProof/>
      </w:rPr>
      <w:drawing>
        <wp:anchor distT="0" distB="0" distL="114300" distR="114300" simplePos="0" relativeHeight="251657216" behindDoc="1" locked="1" layoutInCell="1" allowOverlap="1" wp14:anchorId="73423BC1" wp14:editId="36D7BB2B">
          <wp:simplePos x="0" y="0"/>
          <wp:positionH relativeFrom="page">
            <wp:posOffset>-13970</wp:posOffset>
          </wp:positionH>
          <wp:positionV relativeFrom="page">
            <wp:posOffset>-3810</wp:posOffset>
          </wp:positionV>
          <wp:extent cx="7559675" cy="10692130"/>
          <wp:effectExtent l="0" t="0" r="3175" b="0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27A1" w14:textId="77777777" w:rsidR="0018597F" w:rsidRDefault="00185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8B3"/>
    <w:multiLevelType w:val="hybridMultilevel"/>
    <w:tmpl w:val="928EDB66"/>
    <w:lvl w:ilvl="0" w:tplc="5DE0D962">
      <w:start w:val="1"/>
      <w:numFmt w:val="decimal"/>
      <w:lvlText w:val="%1."/>
      <w:lvlJc w:val="left"/>
      <w:pPr>
        <w:ind w:left="198" w:hanging="1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4B9"/>
    <w:multiLevelType w:val="multilevel"/>
    <w:tmpl w:val="DEC25752"/>
    <w:lvl w:ilvl="0">
      <w:start w:val="1"/>
      <w:numFmt w:val="bullet"/>
      <w:lvlText w:val="o"/>
      <w:lvlJc w:val="left"/>
      <w:pPr>
        <w:ind w:left="198" w:hanging="198"/>
      </w:pPr>
      <w:rPr>
        <w:rFonts w:ascii="Courier New" w:hAnsi="Courier New" w:hint="default"/>
        <w:color w:val="00ABAF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65DE"/>
    <w:multiLevelType w:val="hybridMultilevel"/>
    <w:tmpl w:val="70D05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6C5B"/>
    <w:multiLevelType w:val="hybridMultilevel"/>
    <w:tmpl w:val="6FA21648"/>
    <w:lvl w:ilvl="0" w:tplc="2FE01CAA">
      <w:start w:val="1"/>
      <w:numFmt w:val="bullet"/>
      <w:lvlText w:val="o"/>
      <w:lvlJc w:val="left"/>
      <w:pPr>
        <w:ind w:left="198" w:hanging="198"/>
      </w:pPr>
      <w:rPr>
        <w:rFonts w:ascii="Courier New" w:hAnsi="Courier New" w:hint="default"/>
        <w:b/>
        <w:bCs/>
        <w:i w:val="0"/>
        <w:iCs w:val="0"/>
        <w:color w:val="00ABAF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AB2"/>
    <w:multiLevelType w:val="hybridMultilevel"/>
    <w:tmpl w:val="B2DE5DB6"/>
    <w:lvl w:ilvl="0" w:tplc="60B2F4B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F53AF"/>
    <w:multiLevelType w:val="hybridMultilevel"/>
    <w:tmpl w:val="5246AFB6"/>
    <w:lvl w:ilvl="0" w:tplc="0816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0CAE220D"/>
    <w:multiLevelType w:val="multilevel"/>
    <w:tmpl w:val="E4DEB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39B"/>
    <w:multiLevelType w:val="hybridMultilevel"/>
    <w:tmpl w:val="A0B60800"/>
    <w:lvl w:ilvl="0" w:tplc="E766D898">
      <w:start w:val="1"/>
      <w:numFmt w:val="decimal"/>
      <w:lvlText w:val="%1."/>
      <w:lvlJc w:val="left"/>
      <w:pPr>
        <w:ind w:left="142" w:hanging="142"/>
      </w:pPr>
      <w:rPr>
        <w:rFonts w:ascii="Arial" w:hAnsi="Arial" w:hint="default"/>
        <w:b/>
        <w:bCs/>
        <w:i w:val="0"/>
        <w:iCs w:val="0"/>
        <w:color w:val="00ABAF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D0A04"/>
    <w:multiLevelType w:val="multilevel"/>
    <w:tmpl w:val="B2DE5D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91462"/>
    <w:multiLevelType w:val="hybridMultilevel"/>
    <w:tmpl w:val="6028442E"/>
    <w:lvl w:ilvl="0" w:tplc="A06483B2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/>
        <w:bCs/>
        <w:i w:val="0"/>
        <w:iCs w:val="0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61F57"/>
    <w:multiLevelType w:val="hybridMultilevel"/>
    <w:tmpl w:val="03D42656"/>
    <w:lvl w:ilvl="0" w:tplc="F51E0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EEC"/>
    <w:multiLevelType w:val="hybridMultilevel"/>
    <w:tmpl w:val="E8C427F4"/>
    <w:lvl w:ilvl="0" w:tplc="F6E8EC58">
      <w:start w:val="1"/>
      <w:numFmt w:val="bullet"/>
      <w:lvlText w:val="o"/>
      <w:lvlJc w:val="left"/>
      <w:pPr>
        <w:ind w:left="198" w:hanging="198"/>
      </w:pPr>
      <w:rPr>
        <w:rFonts w:ascii="Courier New" w:hAnsi="Courier New" w:hint="default"/>
        <w:color w:val="FFFFFF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227E8"/>
    <w:multiLevelType w:val="hybridMultilevel"/>
    <w:tmpl w:val="56489490"/>
    <w:lvl w:ilvl="0" w:tplc="7C5A2ED0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/>
        <w:bCs/>
        <w:i w:val="0"/>
        <w:iCs w:val="0"/>
        <w:color w:val="00ABAF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60258"/>
    <w:multiLevelType w:val="hybridMultilevel"/>
    <w:tmpl w:val="4B347B96"/>
    <w:lvl w:ilvl="0" w:tplc="E766D89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color w:val="00ABAF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4745B"/>
    <w:multiLevelType w:val="multilevel"/>
    <w:tmpl w:val="505438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color w:val="00ABAF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F7A12"/>
    <w:multiLevelType w:val="multilevel"/>
    <w:tmpl w:val="4B347B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color w:val="00ABAF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1F5F"/>
    <w:multiLevelType w:val="hybridMultilevel"/>
    <w:tmpl w:val="59A47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87525"/>
    <w:multiLevelType w:val="hybridMultilevel"/>
    <w:tmpl w:val="DEC25752"/>
    <w:lvl w:ilvl="0" w:tplc="8B721B3A">
      <w:start w:val="1"/>
      <w:numFmt w:val="bullet"/>
      <w:lvlText w:val="o"/>
      <w:lvlJc w:val="left"/>
      <w:pPr>
        <w:ind w:left="198" w:hanging="198"/>
      </w:pPr>
      <w:rPr>
        <w:rFonts w:ascii="Courier New" w:hAnsi="Courier New" w:hint="default"/>
        <w:color w:val="00ABAF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261B"/>
    <w:multiLevelType w:val="hybridMultilevel"/>
    <w:tmpl w:val="AF58361E"/>
    <w:lvl w:ilvl="0" w:tplc="F754D5BC">
      <w:start w:val="1"/>
      <w:numFmt w:val="decimal"/>
      <w:pStyle w:val="textonumero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BE184A"/>
    <w:multiLevelType w:val="hybridMultilevel"/>
    <w:tmpl w:val="0A884442"/>
    <w:lvl w:ilvl="0" w:tplc="3A9E3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3958"/>
    <w:multiLevelType w:val="hybridMultilevel"/>
    <w:tmpl w:val="50543880"/>
    <w:lvl w:ilvl="0" w:tplc="E766D89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color w:val="00ABAF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60956"/>
    <w:multiLevelType w:val="multilevel"/>
    <w:tmpl w:val="6FA21648"/>
    <w:lvl w:ilvl="0">
      <w:start w:val="1"/>
      <w:numFmt w:val="bullet"/>
      <w:lvlText w:val="o"/>
      <w:lvlJc w:val="left"/>
      <w:pPr>
        <w:ind w:left="198" w:hanging="198"/>
      </w:pPr>
      <w:rPr>
        <w:rFonts w:ascii="Courier New" w:hAnsi="Courier New" w:hint="default"/>
        <w:b/>
        <w:bCs/>
        <w:i w:val="0"/>
        <w:iCs w:val="0"/>
        <w:color w:val="00ABAF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64EF9"/>
    <w:multiLevelType w:val="hybridMultilevel"/>
    <w:tmpl w:val="FD08BEB4"/>
    <w:lvl w:ilvl="0" w:tplc="1356155C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D2394"/>
    <w:multiLevelType w:val="multilevel"/>
    <w:tmpl w:val="70D052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4368D"/>
    <w:multiLevelType w:val="multilevel"/>
    <w:tmpl w:val="A0B60800"/>
    <w:lvl w:ilvl="0">
      <w:start w:val="1"/>
      <w:numFmt w:val="decimal"/>
      <w:lvlText w:val="%1."/>
      <w:lvlJc w:val="left"/>
      <w:pPr>
        <w:ind w:left="142" w:hanging="142"/>
      </w:pPr>
      <w:rPr>
        <w:rFonts w:ascii="Arial" w:hAnsi="Arial" w:hint="default"/>
        <w:b/>
        <w:bCs/>
        <w:i w:val="0"/>
        <w:iCs w:val="0"/>
        <w:color w:val="00ABAF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959F7"/>
    <w:multiLevelType w:val="hybridMultilevel"/>
    <w:tmpl w:val="3CD87AA4"/>
    <w:lvl w:ilvl="0" w:tplc="5A3ADF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52FB9"/>
    <w:multiLevelType w:val="multilevel"/>
    <w:tmpl w:val="928EDB66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F7D49"/>
    <w:multiLevelType w:val="hybridMultilevel"/>
    <w:tmpl w:val="76F4C962"/>
    <w:lvl w:ilvl="0" w:tplc="5C08FE90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/>
        <w:bCs/>
        <w:i w:val="0"/>
        <w:iCs w:val="0"/>
        <w:color w:val="00ABAF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05C66"/>
    <w:multiLevelType w:val="multilevel"/>
    <w:tmpl w:val="FD08BEB4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75DDB"/>
    <w:multiLevelType w:val="hybridMultilevel"/>
    <w:tmpl w:val="E4DEBEEE"/>
    <w:lvl w:ilvl="0" w:tplc="913C40E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F1CC2"/>
    <w:multiLevelType w:val="hybridMultilevel"/>
    <w:tmpl w:val="EB0A5EDA"/>
    <w:lvl w:ilvl="0" w:tplc="F4DC1C28">
      <w:start w:val="1"/>
      <w:numFmt w:val="bullet"/>
      <w:lvlText w:val="o"/>
      <w:lvlJc w:val="left"/>
      <w:pPr>
        <w:ind w:left="198" w:hanging="198"/>
      </w:pPr>
      <w:rPr>
        <w:rFonts w:ascii="Courier New" w:hAnsi="Courier New" w:hint="default"/>
        <w:b w:val="0"/>
        <w:bCs w:val="0"/>
        <w:i w:val="0"/>
        <w:iCs w:val="0"/>
        <w:color w:val="00ABA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12906"/>
    <w:multiLevelType w:val="hybridMultilevel"/>
    <w:tmpl w:val="1FDEE354"/>
    <w:lvl w:ilvl="0" w:tplc="BA6E894E">
      <w:start w:val="1"/>
      <w:numFmt w:val="bullet"/>
      <w:pStyle w:val="textobul1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CA41D2D"/>
    <w:multiLevelType w:val="hybridMultilevel"/>
    <w:tmpl w:val="6C847170"/>
    <w:lvl w:ilvl="0" w:tplc="688C417C">
      <w:start w:val="1"/>
      <w:numFmt w:val="bullet"/>
      <w:pStyle w:val="textobul2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33" w15:restartNumberingAfterBreak="0">
    <w:nsid w:val="6D0532D5"/>
    <w:multiLevelType w:val="multilevel"/>
    <w:tmpl w:val="59A47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42ACA"/>
    <w:multiLevelType w:val="multilevel"/>
    <w:tmpl w:val="E8C427F4"/>
    <w:lvl w:ilvl="0">
      <w:start w:val="1"/>
      <w:numFmt w:val="bullet"/>
      <w:lvlText w:val="o"/>
      <w:lvlJc w:val="left"/>
      <w:pPr>
        <w:ind w:left="198" w:hanging="198"/>
      </w:pPr>
      <w:rPr>
        <w:rFonts w:ascii="Courier New" w:hAnsi="Courier New" w:hint="default"/>
        <w:color w:val="FFFFFF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8387D"/>
    <w:multiLevelType w:val="hybridMultilevel"/>
    <w:tmpl w:val="BF64DD30"/>
    <w:lvl w:ilvl="0" w:tplc="307ECACC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/>
        <w:bCs/>
        <w:i w:val="0"/>
        <w:iCs w:val="0"/>
        <w:color w:val="00ABAF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55632"/>
    <w:multiLevelType w:val="hybridMultilevel"/>
    <w:tmpl w:val="10B2BBAE"/>
    <w:lvl w:ilvl="0" w:tplc="0816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7" w15:restartNumberingAfterBreak="0">
    <w:nsid w:val="7A362E40"/>
    <w:multiLevelType w:val="multilevel"/>
    <w:tmpl w:val="6028442E"/>
    <w:lvl w:ilvl="0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/>
        <w:bCs/>
        <w:i w:val="0"/>
        <w:iCs w:val="0"/>
        <w:sz w:val="12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81795">
    <w:abstractNumId w:val="25"/>
  </w:num>
  <w:num w:numId="2" w16cid:durableId="1022895667">
    <w:abstractNumId w:val="19"/>
  </w:num>
  <w:num w:numId="3" w16cid:durableId="933241804">
    <w:abstractNumId w:val="10"/>
  </w:num>
  <w:num w:numId="4" w16cid:durableId="974987173">
    <w:abstractNumId w:val="16"/>
  </w:num>
  <w:num w:numId="5" w16cid:durableId="1909270569">
    <w:abstractNumId w:val="33"/>
  </w:num>
  <w:num w:numId="6" w16cid:durableId="479882672">
    <w:abstractNumId w:val="22"/>
  </w:num>
  <w:num w:numId="7" w16cid:durableId="535705515">
    <w:abstractNumId w:val="28"/>
  </w:num>
  <w:num w:numId="8" w16cid:durableId="580332557">
    <w:abstractNumId w:val="4"/>
  </w:num>
  <w:num w:numId="9" w16cid:durableId="29186197">
    <w:abstractNumId w:val="8"/>
  </w:num>
  <w:num w:numId="10" w16cid:durableId="1194536139">
    <w:abstractNumId w:val="29"/>
  </w:num>
  <w:num w:numId="11" w16cid:durableId="1846482747">
    <w:abstractNumId w:val="6"/>
  </w:num>
  <w:num w:numId="12" w16cid:durableId="642613130">
    <w:abstractNumId w:val="0"/>
  </w:num>
  <w:num w:numId="13" w16cid:durableId="580258731">
    <w:abstractNumId w:val="26"/>
  </w:num>
  <w:num w:numId="14" w16cid:durableId="125008903">
    <w:abstractNumId w:val="9"/>
  </w:num>
  <w:num w:numId="15" w16cid:durableId="1515609466">
    <w:abstractNumId w:val="37"/>
  </w:num>
  <w:num w:numId="16" w16cid:durableId="1419250231">
    <w:abstractNumId w:val="7"/>
  </w:num>
  <w:num w:numId="17" w16cid:durableId="1462455494">
    <w:abstractNumId w:val="24"/>
  </w:num>
  <w:num w:numId="18" w16cid:durableId="200098347">
    <w:abstractNumId w:val="35"/>
  </w:num>
  <w:num w:numId="19" w16cid:durableId="903905199">
    <w:abstractNumId w:val="13"/>
  </w:num>
  <w:num w:numId="20" w16cid:durableId="206643007">
    <w:abstractNumId w:val="15"/>
  </w:num>
  <w:num w:numId="21" w16cid:durableId="2067684394">
    <w:abstractNumId w:val="27"/>
  </w:num>
  <w:num w:numId="22" w16cid:durableId="376855211">
    <w:abstractNumId w:val="20"/>
  </w:num>
  <w:num w:numId="23" w16cid:durableId="1527283235">
    <w:abstractNumId w:val="14"/>
  </w:num>
  <w:num w:numId="24" w16cid:durableId="1814328299">
    <w:abstractNumId w:val="12"/>
  </w:num>
  <w:num w:numId="25" w16cid:durableId="593394327">
    <w:abstractNumId w:val="2"/>
  </w:num>
  <w:num w:numId="26" w16cid:durableId="1576279672">
    <w:abstractNumId w:val="23"/>
  </w:num>
  <w:num w:numId="27" w16cid:durableId="330180537">
    <w:abstractNumId w:val="11"/>
  </w:num>
  <w:num w:numId="28" w16cid:durableId="1039282560">
    <w:abstractNumId w:val="34"/>
  </w:num>
  <w:num w:numId="29" w16cid:durableId="701439082">
    <w:abstractNumId w:val="17"/>
  </w:num>
  <w:num w:numId="30" w16cid:durableId="957486187">
    <w:abstractNumId w:val="1"/>
  </w:num>
  <w:num w:numId="31" w16cid:durableId="868372717">
    <w:abstractNumId w:val="3"/>
  </w:num>
  <w:num w:numId="32" w16cid:durableId="1815682564">
    <w:abstractNumId w:val="21"/>
  </w:num>
  <w:num w:numId="33" w16cid:durableId="1290430913">
    <w:abstractNumId w:val="30"/>
  </w:num>
  <w:num w:numId="34" w16cid:durableId="1190146798">
    <w:abstractNumId w:val="18"/>
    <w:lvlOverride w:ilvl="0">
      <w:startOverride w:val="1"/>
    </w:lvlOverride>
  </w:num>
  <w:num w:numId="35" w16cid:durableId="1266035808">
    <w:abstractNumId w:val="18"/>
  </w:num>
  <w:num w:numId="36" w16cid:durableId="67004805">
    <w:abstractNumId w:val="18"/>
    <w:lvlOverride w:ilvl="0">
      <w:startOverride w:val="1"/>
    </w:lvlOverride>
  </w:num>
  <w:num w:numId="37" w16cid:durableId="342168846">
    <w:abstractNumId w:val="31"/>
  </w:num>
  <w:num w:numId="38" w16cid:durableId="933592876">
    <w:abstractNumId w:val="32"/>
  </w:num>
  <w:num w:numId="39" w16cid:durableId="1278835392">
    <w:abstractNumId w:val="5"/>
  </w:num>
  <w:num w:numId="40" w16cid:durableId="4448141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19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F"/>
    <w:rsid w:val="000418E4"/>
    <w:rsid w:val="00050420"/>
    <w:rsid w:val="000801DF"/>
    <w:rsid w:val="000E410F"/>
    <w:rsid w:val="0010324B"/>
    <w:rsid w:val="00117602"/>
    <w:rsid w:val="00146F31"/>
    <w:rsid w:val="0018597F"/>
    <w:rsid w:val="001B1DF3"/>
    <w:rsid w:val="001B41BB"/>
    <w:rsid w:val="00230648"/>
    <w:rsid w:val="002347CF"/>
    <w:rsid w:val="002506FC"/>
    <w:rsid w:val="002D548D"/>
    <w:rsid w:val="002F2D0D"/>
    <w:rsid w:val="00312C26"/>
    <w:rsid w:val="00360F2C"/>
    <w:rsid w:val="00377178"/>
    <w:rsid w:val="003958CF"/>
    <w:rsid w:val="00434201"/>
    <w:rsid w:val="00435F54"/>
    <w:rsid w:val="00450D8F"/>
    <w:rsid w:val="00457D8C"/>
    <w:rsid w:val="00460335"/>
    <w:rsid w:val="00466B6B"/>
    <w:rsid w:val="0049751B"/>
    <w:rsid w:val="005159F0"/>
    <w:rsid w:val="00532F16"/>
    <w:rsid w:val="00551AA6"/>
    <w:rsid w:val="005601FA"/>
    <w:rsid w:val="00586248"/>
    <w:rsid w:val="005A16C3"/>
    <w:rsid w:val="005A3740"/>
    <w:rsid w:val="005A7750"/>
    <w:rsid w:val="005E3135"/>
    <w:rsid w:val="006746BD"/>
    <w:rsid w:val="00730B1E"/>
    <w:rsid w:val="00741886"/>
    <w:rsid w:val="00790AB3"/>
    <w:rsid w:val="007E5F23"/>
    <w:rsid w:val="007F6E40"/>
    <w:rsid w:val="0081764D"/>
    <w:rsid w:val="00875CDF"/>
    <w:rsid w:val="008D21EB"/>
    <w:rsid w:val="00935D20"/>
    <w:rsid w:val="009426AE"/>
    <w:rsid w:val="00951FB2"/>
    <w:rsid w:val="009719FF"/>
    <w:rsid w:val="00A04D2B"/>
    <w:rsid w:val="00A07F0F"/>
    <w:rsid w:val="00A10CF1"/>
    <w:rsid w:val="00A518B8"/>
    <w:rsid w:val="00AB7BB4"/>
    <w:rsid w:val="00AC51FB"/>
    <w:rsid w:val="00B15ADD"/>
    <w:rsid w:val="00B23DB8"/>
    <w:rsid w:val="00B27B0D"/>
    <w:rsid w:val="00B407F6"/>
    <w:rsid w:val="00B429B9"/>
    <w:rsid w:val="00B446E2"/>
    <w:rsid w:val="00B71A04"/>
    <w:rsid w:val="00B80152"/>
    <w:rsid w:val="00BA52C3"/>
    <w:rsid w:val="00C646A9"/>
    <w:rsid w:val="00C7182B"/>
    <w:rsid w:val="00C81301"/>
    <w:rsid w:val="00C93488"/>
    <w:rsid w:val="00CB1517"/>
    <w:rsid w:val="00CC3301"/>
    <w:rsid w:val="00CE4F01"/>
    <w:rsid w:val="00D5237A"/>
    <w:rsid w:val="00D6057B"/>
    <w:rsid w:val="00D64480"/>
    <w:rsid w:val="00DD5237"/>
    <w:rsid w:val="00DE0583"/>
    <w:rsid w:val="00E00477"/>
    <w:rsid w:val="00E15BB5"/>
    <w:rsid w:val="00E20ADC"/>
    <w:rsid w:val="00EE6270"/>
    <w:rsid w:val="00EF7A54"/>
    <w:rsid w:val="00F635BA"/>
    <w:rsid w:val="00F71A21"/>
    <w:rsid w:val="00F744FC"/>
    <w:rsid w:val="00F8395A"/>
    <w:rsid w:val="00F856D1"/>
    <w:rsid w:val="00FA565C"/>
    <w:rsid w:val="00F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02AA390"/>
  <w14:defaultImageDpi w14:val="300"/>
  <w15:docId w15:val="{72816524-2D3B-4CDB-BB41-BB647932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A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FD37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qFormat/>
    <w:rsid w:val="00DD5237"/>
    <w:pPr>
      <w:keepNext/>
      <w:spacing w:before="120" w:after="60"/>
      <w:outlineLvl w:val="1"/>
    </w:pPr>
    <w:rPr>
      <w:rFonts w:ascii="DIN RegularAlternate" w:hAnsi="DIN RegularAlternate" w:cs="Arial"/>
      <w:b/>
      <w:bCs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1764D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81764D"/>
    <w:rPr>
      <w:rFonts w:ascii="Lucida Grande" w:hAnsi="Lucida Grande" w:cs="Lucida Grande"/>
      <w:sz w:val="18"/>
      <w:szCs w:val="18"/>
      <w:lang w:val="pt-PT"/>
    </w:rPr>
  </w:style>
  <w:style w:type="paragraph" w:styleId="Cabealho">
    <w:name w:val="header"/>
    <w:basedOn w:val="Normal"/>
    <w:link w:val="CabealhoCarter1"/>
    <w:unhideWhenUsed/>
    <w:rsid w:val="00D64480"/>
    <w:pPr>
      <w:tabs>
        <w:tab w:val="center" w:pos="4320"/>
        <w:tab w:val="right" w:pos="8640"/>
      </w:tabs>
    </w:pPr>
  </w:style>
  <w:style w:type="character" w:customStyle="1" w:styleId="CabealhoCarter1">
    <w:name w:val="Cabeçalho Caráter1"/>
    <w:link w:val="Cabealho"/>
    <w:uiPriority w:val="99"/>
    <w:rsid w:val="00D64480"/>
    <w:rPr>
      <w:lang w:val="pt-PT"/>
    </w:rPr>
  </w:style>
  <w:style w:type="paragraph" w:styleId="Rodap">
    <w:name w:val="footer"/>
    <w:basedOn w:val="Normal"/>
    <w:link w:val="RodapCarter"/>
    <w:unhideWhenUsed/>
    <w:rsid w:val="00D64480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D64480"/>
    <w:rPr>
      <w:lang w:val="pt-PT"/>
    </w:rPr>
  </w:style>
  <w:style w:type="table" w:styleId="TabelacomGrelha">
    <w:name w:val="Table Grid"/>
    <w:basedOn w:val="Tabelanormal"/>
    <w:uiPriority w:val="59"/>
    <w:rsid w:val="0087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875CD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Cor1">
    <w:name w:val="Light Shading Accent 1"/>
    <w:basedOn w:val="Tabelanormal"/>
    <w:uiPriority w:val="60"/>
    <w:rsid w:val="00875CD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tulo2Carter">
    <w:name w:val="Título 2 Caráter"/>
    <w:link w:val="Ttulo2"/>
    <w:uiPriority w:val="9"/>
    <w:rsid w:val="00DD5237"/>
    <w:rPr>
      <w:rFonts w:ascii="DIN RegularAlternate" w:eastAsia="Times New Roman" w:hAnsi="DIN RegularAlternate" w:cs="Arial"/>
      <w:b/>
      <w:bCs/>
      <w:iCs/>
      <w:sz w:val="20"/>
      <w:szCs w:val="20"/>
      <w:lang w:val="pt-PT" w:eastAsia="pt-PT"/>
    </w:rPr>
  </w:style>
  <w:style w:type="character" w:customStyle="1" w:styleId="A1">
    <w:name w:val="A1"/>
    <w:uiPriority w:val="99"/>
    <w:rsid w:val="00DD5237"/>
    <w:rPr>
      <w:rFonts w:ascii="Helvetica Light" w:hAnsi="Helvetica Light" w:hint="default"/>
      <w:color w:val="000000"/>
    </w:rPr>
  </w:style>
  <w:style w:type="character" w:styleId="Nmerodepgina">
    <w:name w:val="page number"/>
    <w:basedOn w:val="Tipodeletrapredefinidodopargrafo"/>
    <w:uiPriority w:val="99"/>
    <w:semiHidden/>
    <w:unhideWhenUsed/>
    <w:rsid w:val="00741886"/>
  </w:style>
  <w:style w:type="character" w:styleId="Hiperligao">
    <w:name w:val="Hyperlink"/>
    <w:rsid w:val="00A04D2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6B6B"/>
    <w:pPr>
      <w:ind w:left="720"/>
      <w:contextualSpacing/>
    </w:pPr>
  </w:style>
  <w:style w:type="character" w:styleId="Hiperligaovisitada">
    <w:name w:val="FollowedHyperlink"/>
    <w:uiPriority w:val="99"/>
    <w:semiHidden/>
    <w:unhideWhenUsed/>
    <w:rsid w:val="00E15BB5"/>
    <w:rPr>
      <w:color w:val="800080"/>
      <w:u w:val="single"/>
    </w:rPr>
  </w:style>
  <w:style w:type="character" w:customStyle="1" w:styleId="Ttulo1Carter">
    <w:name w:val="Título 1 Caráter"/>
    <w:link w:val="Ttulo1"/>
    <w:uiPriority w:val="9"/>
    <w:rsid w:val="00FD373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E00477"/>
    <w:rPr>
      <w:rFonts w:ascii="Calibri" w:eastAsia="Calibri" w:hAnsi="Calibri" w:cs="Calibri"/>
      <w:sz w:val="22"/>
      <w:szCs w:val="22"/>
    </w:rPr>
  </w:style>
  <w:style w:type="character" w:customStyle="1" w:styleId="TextosimplesCarcter">
    <w:name w:val="Texto simples Carácter"/>
    <w:basedOn w:val="Tipodeletrapredefinidodopargrafo"/>
    <w:uiPriority w:val="99"/>
    <w:semiHidden/>
    <w:rsid w:val="00E00477"/>
    <w:rPr>
      <w:rFonts w:ascii="Courier New" w:hAnsi="Courier New" w:cs="Courier New"/>
      <w:lang w:eastAsia="en-US"/>
    </w:rPr>
  </w:style>
  <w:style w:type="character" w:customStyle="1" w:styleId="TextosimplesCarter">
    <w:name w:val="Texto simples Caráter"/>
    <w:link w:val="Textosimples"/>
    <w:uiPriority w:val="99"/>
    <w:semiHidden/>
    <w:locked/>
    <w:rsid w:val="00E00477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o">
    <w:name w:val="texto"/>
    <w:basedOn w:val="Normal"/>
    <w:link w:val="textoChar"/>
    <w:rsid w:val="00B27B0D"/>
    <w:pPr>
      <w:autoSpaceDE w:val="0"/>
      <w:autoSpaceDN w:val="0"/>
      <w:adjustRightInd w:val="0"/>
      <w:spacing w:before="240" w:line="280" w:lineRule="atLeast"/>
      <w:jc w:val="both"/>
    </w:pPr>
    <w:rPr>
      <w:rFonts w:ascii="Century Gothic" w:hAnsi="Century Gothic"/>
      <w:szCs w:val="22"/>
    </w:rPr>
  </w:style>
  <w:style w:type="paragraph" w:customStyle="1" w:styleId="textclausula">
    <w:name w:val="text clausula"/>
    <w:basedOn w:val="Normal"/>
    <w:next w:val="texto"/>
    <w:rsid w:val="00B27B0D"/>
    <w:pPr>
      <w:keepNext/>
      <w:autoSpaceDE w:val="0"/>
      <w:autoSpaceDN w:val="0"/>
      <w:adjustRightInd w:val="0"/>
      <w:spacing w:line="280" w:lineRule="atLeast"/>
      <w:jc w:val="center"/>
    </w:pPr>
    <w:rPr>
      <w:rFonts w:ascii="Century Gothic" w:hAnsi="Century Gothic"/>
      <w:b/>
      <w:bCs/>
      <w:szCs w:val="22"/>
    </w:rPr>
  </w:style>
  <w:style w:type="character" w:customStyle="1" w:styleId="textoChar">
    <w:name w:val="texto Char"/>
    <w:link w:val="texto"/>
    <w:rsid w:val="00B27B0D"/>
    <w:rPr>
      <w:rFonts w:ascii="Century Gothic" w:eastAsia="Times New Roman" w:hAnsi="Century Gothic"/>
      <w:szCs w:val="22"/>
    </w:rPr>
  </w:style>
  <w:style w:type="paragraph" w:customStyle="1" w:styleId="textonumero">
    <w:name w:val="texto numero"/>
    <w:basedOn w:val="Normal"/>
    <w:rsid w:val="00B27B0D"/>
    <w:pPr>
      <w:numPr>
        <w:numId w:val="34"/>
      </w:numPr>
      <w:autoSpaceDE w:val="0"/>
      <w:autoSpaceDN w:val="0"/>
      <w:adjustRightInd w:val="0"/>
      <w:spacing w:before="240" w:line="280" w:lineRule="atLeast"/>
      <w:jc w:val="both"/>
    </w:pPr>
    <w:rPr>
      <w:rFonts w:ascii="Century Gothic" w:hAnsi="Century Gothic"/>
      <w:bCs/>
    </w:rPr>
  </w:style>
  <w:style w:type="paragraph" w:customStyle="1" w:styleId="textobul1">
    <w:name w:val="texto bul1"/>
    <w:basedOn w:val="Normal"/>
    <w:rsid w:val="00B27B0D"/>
    <w:pPr>
      <w:numPr>
        <w:numId w:val="37"/>
      </w:numPr>
      <w:tabs>
        <w:tab w:val="clear" w:pos="1425"/>
        <w:tab w:val="num" w:pos="993"/>
      </w:tabs>
      <w:autoSpaceDE w:val="0"/>
      <w:autoSpaceDN w:val="0"/>
      <w:adjustRightInd w:val="0"/>
      <w:spacing w:before="240" w:line="280" w:lineRule="atLeast"/>
      <w:ind w:left="993" w:hanging="284"/>
      <w:jc w:val="both"/>
    </w:pPr>
    <w:rPr>
      <w:rFonts w:ascii="Century Gothic" w:hAnsi="Century Gothic"/>
    </w:rPr>
  </w:style>
  <w:style w:type="paragraph" w:customStyle="1" w:styleId="textobul2">
    <w:name w:val="texto bul2"/>
    <w:basedOn w:val="Normal"/>
    <w:rsid w:val="00B27B0D"/>
    <w:pPr>
      <w:numPr>
        <w:numId w:val="38"/>
      </w:numPr>
      <w:autoSpaceDE w:val="0"/>
      <w:autoSpaceDN w:val="0"/>
      <w:adjustRightInd w:val="0"/>
      <w:spacing w:before="60" w:line="280" w:lineRule="atLeast"/>
      <w:jc w:val="both"/>
    </w:pPr>
    <w:rPr>
      <w:rFonts w:ascii="Century Gothic" w:hAnsi="Century Gothic"/>
    </w:rPr>
  </w:style>
  <w:style w:type="character" w:customStyle="1" w:styleId="CabealhoCarter">
    <w:name w:val="Cabeçalho Caráter"/>
    <w:semiHidden/>
    <w:locked/>
    <w:rsid w:val="00B27B0D"/>
    <w:rPr>
      <w:rFonts w:ascii="Century Gothic" w:hAnsi="Century Gothic"/>
      <w:szCs w:val="24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mpressos\IEP\IEP05-MODELO%20DE%20CART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FCDD12-5AFE-4B15-992E-A5650441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IEP05-MODELO DE CARTA</Template>
  <TotalTime>3</TotalTime>
  <Pages>4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Torres</dc:creator>
  <cp:lastModifiedBy>Marjorie Cavallare</cp:lastModifiedBy>
  <cp:revision>3</cp:revision>
  <cp:lastPrinted>2018-09-27T09:04:00Z</cp:lastPrinted>
  <dcterms:created xsi:type="dcterms:W3CDTF">2024-07-29T10:59:00Z</dcterms:created>
  <dcterms:modified xsi:type="dcterms:W3CDTF">2024-09-17T09:09:00Z</dcterms:modified>
</cp:coreProperties>
</file>